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EE" w:rsidRPr="002B3C3F" w:rsidRDefault="00D830EE" w:rsidP="00D830EE">
      <w:pPr>
        <w:spacing w:before="100" w:after="0"/>
        <w:jc w:val="center"/>
        <w:rPr>
          <w:rFonts w:asciiTheme="majorHAnsi" w:hAnsiTheme="majorHAnsi" w:cstheme="minorHAnsi"/>
          <w:b/>
        </w:rPr>
      </w:pPr>
      <w:r w:rsidRPr="002B3C3F">
        <w:rPr>
          <w:rFonts w:asciiTheme="majorHAnsi" w:hAnsiTheme="majorHAnsi" w:cstheme="minorHAnsi"/>
          <w:b/>
        </w:rPr>
        <w:t xml:space="preserve">Informacja dodatkowa </w:t>
      </w:r>
    </w:p>
    <w:p w:rsidR="00D830EE" w:rsidRPr="002B3C3F" w:rsidRDefault="00D830EE" w:rsidP="00D830EE">
      <w:pPr>
        <w:rPr>
          <w:rFonts w:asciiTheme="majorHAnsi" w:hAnsiTheme="majorHAnsi" w:cstheme="minorHAnsi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2"/>
        <w:gridCol w:w="9304"/>
      </w:tblGrid>
      <w:tr w:rsidR="00D830EE" w:rsidRPr="002B3C3F" w:rsidTr="009C7B37">
        <w:trPr>
          <w:trHeight w:val="51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  <w:bCs/>
              </w:rPr>
            </w:pPr>
            <w:r w:rsidRPr="002B3C3F">
              <w:rPr>
                <w:rFonts w:asciiTheme="majorHAnsi" w:hAnsiTheme="majorHAnsi" w:cstheme="minorHAnsi"/>
                <w:b/>
                <w:bCs/>
              </w:rPr>
              <w:t>I.</w:t>
            </w: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  <w:bCs/>
              </w:rPr>
            </w:pPr>
            <w:r w:rsidRPr="002B3C3F">
              <w:rPr>
                <w:rFonts w:asciiTheme="majorHAnsi" w:hAnsiTheme="majorHAnsi" w:cstheme="minorHAnsi"/>
                <w:b/>
                <w:bCs/>
              </w:rPr>
              <w:t>Wprowadzenie do sprawozdania finansowego</w:t>
            </w:r>
          </w:p>
        </w:tc>
      </w:tr>
      <w:tr w:rsidR="00D830EE" w:rsidRPr="002B3C3F" w:rsidTr="009C7B37">
        <w:trPr>
          <w:trHeight w:val="51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D830EE" w:rsidRPr="002B3C3F" w:rsidTr="009C7B37">
        <w:trPr>
          <w:trHeight w:val="405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1.1</w:t>
            </w: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nazwa jednostki</w:t>
            </w:r>
            <w:bookmarkStart w:id="0" w:name="_GoBack"/>
            <w:bookmarkEnd w:id="0"/>
          </w:p>
        </w:tc>
      </w:tr>
      <w:tr w:rsidR="00D830EE" w:rsidRPr="002B3C3F" w:rsidTr="009C7B37">
        <w:trPr>
          <w:trHeight w:val="675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04" w:type="dxa"/>
            <w:noWrap/>
            <w:hideMark/>
          </w:tcPr>
          <w:p w:rsidR="00D830EE" w:rsidRPr="002B3C3F" w:rsidRDefault="00E20C45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 xml:space="preserve">Szkoła Podstawowa im. Wł. Jagiełły w Starych Skoszewach </w:t>
            </w:r>
          </w:p>
        </w:tc>
      </w:tr>
      <w:tr w:rsidR="00D830EE" w:rsidRPr="002B3C3F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1.2</w:t>
            </w: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siedziba jednostki</w:t>
            </w:r>
          </w:p>
        </w:tc>
      </w:tr>
      <w:tr w:rsidR="00D830EE" w:rsidRPr="002B3C3F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04" w:type="dxa"/>
            <w:noWrap/>
            <w:hideMark/>
          </w:tcPr>
          <w:p w:rsidR="00E20C45" w:rsidRPr="002B3C3F" w:rsidRDefault="00E20C45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92-701 Łódź</w:t>
            </w:r>
          </w:p>
          <w:p w:rsidR="00D830EE" w:rsidRPr="002B3C3F" w:rsidRDefault="00E20C45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Stare Skoszewy 19</w:t>
            </w:r>
          </w:p>
        </w:tc>
      </w:tr>
      <w:tr w:rsidR="00D830EE" w:rsidRPr="002B3C3F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1.3</w:t>
            </w: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adres jednostki</w:t>
            </w:r>
          </w:p>
        </w:tc>
      </w:tr>
      <w:tr w:rsidR="00D830EE" w:rsidRPr="002B3C3F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04" w:type="dxa"/>
            <w:noWrap/>
            <w:hideMark/>
          </w:tcPr>
          <w:p w:rsidR="00E20C45" w:rsidRPr="002B3C3F" w:rsidRDefault="00E20C45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92-701 Łódź</w:t>
            </w:r>
          </w:p>
          <w:p w:rsidR="00D830EE" w:rsidRPr="002B3C3F" w:rsidRDefault="00E20C45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Stare Skoszewy 19</w:t>
            </w:r>
          </w:p>
        </w:tc>
      </w:tr>
      <w:tr w:rsidR="00D830EE" w:rsidRPr="002B3C3F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1.4</w:t>
            </w: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podstawowy przedmiot działalności jednostki</w:t>
            </w:r>
          </w:p>
        </w:tc>
      </w:tr>
      <w:tr w:rsidR="00D830EE" w:rsidRPr="002B3C3F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iCs/>
              </w:rPr>
            </w:pPr>
            <w:r w:rsidRPr="002B3C3F">
              <w:rPr>
                <w:rFonts w:asciiTheme="majorHAnsi" w:hAnsiTheme="majorHAnsi" w:cstheme="minorHAnsi"/>
                <w:iCs/>
              </w:rPr>
              <w:t>Szkoła jest jednostką organizacyjną gminy realizującą zadania z zakresu edukacji publicznej. Szkoła realizuje cele i zadania wynikające z prawa oświatowego, a w szczególności: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Cs/>
              </w:rPr>
            </w:pPr>
            <w:r w:rsidRPr="002B3C3F">
              <w:rPr>
                <w:rFonts w:asciiTheme="majorHAnsi" w:hAnsiTheme="majorHAnsi" w:cstheme="minorHAnsi"/>
                <w:iCs/>
              </w:rPr>
              <w:t>1) umożliwia zdobycie wiedzy i umiejętności niezbędnych do uzyskania świadectwa ukończenia szkoły;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Cs/>
              </w:rPr>
            </w:pPr>
            <w:r w:rsidRPr="002B3C3F">
              <w:rPr>
                <w:rFonts w:asciiTheme="majorHAnsi" w:hAnsiTheme="majorHAnsi" w:cstheme="minorHAnsi"/>
                <w:iCs/>
              </w:rPr>
              <w:t>2) kształtuje środowisko wychowawcze sprzyjające realizacji celów i zadań określonych w ustawie, stosownie do warunków szkoły i wieku uczniów;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  <w:iCs/>
              </w:rPr>
              <w:t>3) sprawuje opiekę nad uczniami odpowiednio do ich potrzeb oraz możliwości szkoły.</w:t>
            </w:r>
          </w:p>
        </w:tc>
      </w:tr>
      <w:tr w:rsidR="00D830EE" w:rsidRPr="002B3C3F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wskazanie okresu objętego sprawozdaniem</w:t>
            </w:r>
          </w:p>
        </w:tc>
      </w:tr>
      <w:tr w:rsidR="00D830EE" w:rsidRPr="002B3C3F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515DA0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Sprawozdanie obejmuje okres od 01.01.20</w:t>
            </w:r>
            <w:r w:rsidR="008369F1" w:rsidRPr="002B3C3F">
              <w:rPr>
                <w:rFonts w:asciiTheme="majorHAnsi" w:hAnsiTheme="majorHAnsi" w:cstheme="minorHAnsi"/>
              </w:rPr>
              <w:t>2</w:t>
            </w:r>
            <w:r w:rsidR="00515DA0" w:rsidRPr="002B3C3F">
              <w:rPr>
                <w:rFonts w:asciiTheme="majorHAnsi" w:hAnsiTheme="majorHAnsi" w:cstheme="minorHAnsi"/>
              </w:rPr>
              <w:t>1</w:t>
            </w:r>
            <w:r w:rsidRPr="002B3C3F">
              <w:rPr>
                <w:rFonts w:asciiTheme="majorHAnsi" w:hAnsiTheme="majorHAnsi" w:cstheme="minorHAnsi"/>
              </w:rPr>
              <w:t xml:space="preserve"> r. do 31.12.20</w:t>
            </w:r>
            <w:r w:rsidR="008369F1" w:rsidRPr="002B3C3F">
              <w:rPr>
                <w:rFonts w:asciiTheme="majorHAnsi" w:hAnsiTheme="majorHAnsi" w:cstheme="minorHAnsi"/>
              </w:rPr>
              <w:t>2</w:t>
            </w:r>
            <w:r w:rsidR="00515DA0" w:rsidRPr="002B3C3F">
              <w:rPr>
                <w:rFonts w:asciiTheme="majorHAnsi" w:hAnsiTheme="majorHAnsi" w:cstheme="minorHAnsi"/>
              </w:rPr>
              <w:t>1</w:t>
            </w:r>
            <w:r w:rsidRPr="002B3C3F">
              <w:rPr>
                <w:rFonts w:asciiTheme="majorHAnsi" w:hAnsiTheme="majorHAnsi" w:cstheme="minorHAnsi"/>
              </w:rPr>
              <w:t xml:space="preserve"> r.</w:t>
            </w:r>
          </w:p>
        </w:tc>
      </w:tr>
      <w:tr w:rsidR="00D830EE" w:rsidRPr="002B3C3F" w:rsidTr="009C7B37">
        <w:trPr>
          <w:trHeight w:val="945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9304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wskazanie, że sprawozdanie finansowe zawiera dane łączne</w:t>
            </w:r>
          </w:p>
        </w:tc>
      </w:tr>
      <w:tr w:rsidR="00D830EE" w:rsidRPr="002B3C3F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Sprawozdanie jednostkowe</w:t>
            </w:r>
          </w:p>
        </w:tc>
      </w:tr>
      <w:tr w:rsidR="00D830EE" w:rsidRPr="002B3C3F" w:rsidTr="009C7B37">
        <w:trPr>
          <w:trHeight w:val="63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9304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omówienie przyjętych zasad (polityki) rachunkowości, w tym metod wyceny aktywów i pasywów (także amortyzacji)</w:t>
            </w:r>
          </w:p>
        </w:tc>
      </w:tr>
      <w:tr w:rsidR="00D830EE" w:rsidRPr="002B3C3F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iCs/>
              </w:rPr>
            </w:pPr>
            <w:r w:rsidRPr="002B3C3F">
              <w:rPr>
                <w:rFonts w:asciiTheme="majorHAnsi" w:hAnsiTheme="majorHAnsi" w:cstheme="minorHAnsi"/>
                <w:iCs/>
              </w:rPr>
              <w:t>Aktywa i pasywa są wyceniane przy uwzględnieniu nadrzędnych zasad rachunkowości, w sposób przewidziany ustawą o rachunkowości oraz przepisami szczególnymi z rozporządzenia Ministra Rozwoju i Finansów z dnia 13 września 2017 r. w sprawie szczególnych zasad rachunkowości budżetowej  oraz planów kont. W zakresie wyceny jednostka dokonała następujących wyborów: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Cs/>
              </w:rPr>
            </w:pPr>
            <w:r w:rsidRPr="002B3C3F">
              <w:rPr>
                <w:rFonts w:asciiTheme="majorHAnsi" w:hAnsiTheme="majorHAnsi" w:cstheme="minorHAnsi"/>
                <w:iCs/>
              </w:rPr>
              <w:t>1. Środki trwałe otrzymane na mocy decyzji organu administracyjnego mogą być wyceniane według ceny określonej w tej decyzji.</w:t>
            </w:r>
          </w:p>
          <w:p w:rsidR="009C7B37" w:rsidRPr="002B3C3F" w:rsidRDefault="009C7B37" w:rsidP="00E20C45">
            <w:pPr>
              <w:rPr>
                <w:rFonts w:asciiTheme="majorHAnsi" w:hAnsiTheme="majorHAnsi" w:cstheme="minorHAnsi"/>
                <w:iCs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Cs/>
              </w:rPr>
            </w:pPr>
            <w:r w:rsidRPr="002B3C3F">
              <w:rPr>
                <w:rFonts w:asciiTheme="majorHAnsi" w:hAnsiTheme="majorHAnsi" w:cstheme="minorHAnsi"/>
                <w:iCs/>
              </w:rPr>
              <w:lastRenderedPageBreak/>
              <w:t xml:space="preserve">2. Składniki majątku mające cechy środków trwałych lub wartości niematerialnych i prawnych oraz wartość początkową poniżej </w:t>
            </w:r>
            <w:r w:rsidR="00C4587B" w:rsidRPr="002B3C3F">
              <w:rPr>
                <w:rFonts w:asciiTheme="majorHAnsi" w:hAnsiTheme="majorHAnsi" w:cstheme="minorHAnsi"/>
                <w:iCs/>
              </w:rPr>
              <w:t>1</w:t>
            </w:r>
            <w:r w:rsidR="00F946C3" w:rsidRPr="002B3C3F">
              <w:rPr>
                <w:rFonts w:asciiTheme="majorHAnsi" w:hAnsiTheme="majorHAnsi" w:cstheme="minorHAnsi"/>
                <w:iCs/>
              </w:rPr>
              <w:t xml:space="preserve"> </w:t>
            </w:r>
            <w:r w:rsidR="00C4587B" w:rsidRPr="002B3C3F">
              <w:rPr>
                <w:rFonts w:asciiTheme="majorHAnsi" w:hAnsiTheme="majorHAnsi" w:cstheme="minorHAnsi"/>
                <w:iCs/>
              </w:rPr>
              <w:t>000</w:t>
            </w:r>
            <w:r w:rsidRPr="002B3C3F">
              <w:rPr>
                <w:rFonts w:asciiTheme="majorHAnsi" w:hAnsiTheme="majorHAnsi" w:cstheme="minorHAnsi"/>
                <w:iCs/>
              </w:rPr>
              <w:t xml:space="preserve"> zł jednostka zalicza bezpośrednio w koszty. 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Cs/>
              </w:rPr>
            </w:pPr>
            <w:r w:rsidRPr="002B3C3F">
              <w:rPr>
                <w:rFonts w:asciiTheme="majorHAnsi" w:hAnsiTheme="majorHAnsi" w:cstheme="minorHAnsi"/>
                <w:iCs/>
              </w:rPr>
              <w:t xml:space="preserve">3. Składniki majątku spełniające warunki zaliczenia ich do środków trwałych lub wartości niematerialnych i prawnych, o wartości początkowej od </w:t>
            </w:r>
            <w:r w:rsidR="00F946C3" w:rsidRPr="002B3C3F">
              <w:rPr>
                <w:rFonts w:asciiTheme="majorHAnsi" w:hAnsiTheme="majorHAnsi" w:cstheme="minorHAnsi"/>
                <w:iCs/>
              </w:rPr>
              <w:t>1 000</w:t>
            </w:r>
            <w:r w:rsidRPr="002B3C3F">
              <w:rPr>
                <w:rFonts w:asciiTheme="majorHAnsi" w:hAnsiTheme="majorHAnsi" w:cstheme="minorHAnsi"/>
                <w:iCs/>
              </w:rPr>
              <w:t xml:space="preserve"> zł do </w:t>
            </w:r>
            <w:r w:rsidR="00E20C45" w:rsidRPr="002B3C3F">
              <w:rPr>
                <w:rFonts w:asciiTheme="majorHAnsi" w:hAnsiTheme="majorHAnsi" w:cstheme="minorHAnsi"/>
                <w:iCs/>
              </w:rPr>
              <w:t>3 500,</w:t>
            </w:r>
            <w:r w:rsidRPr="002B3C3F">
              <w:rPr>
                <w:rFonts w:asciiTheme="majorHAnsi" w:hAnsiTheme="majorHAnsi" w:cstheme="minorHAnsi"/>
                <w:iCs/>
              </w:rPr>
              <w:t>00 zł, a także – bez względu na górną granicę tej wartości – środki dydaktyczne oraz meble jednostka zalicza do pozostałych środków trwałych lub wartości niematerialnych i prawnych oraz wprowadza do ewidencji bilansowej tych aktywów. Od tego rodzaju składników majątku jednostka dokonuje odpisów umorzeniowych w miesiącu przyjęcia do używania.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Cs/>
              </w:rPr>
            </w:pPr>
            <w:r w:rsidRPr="002B3C3F">
              <w:rPr>
                <w:rFonts w:asciiTheme="majorHAnsi" w:hAnsiTheme="majorHAnsi" w:cstheme="minorHAnsi"/>
                <w:iCs/>
              </w:rPr>
              <w:t xml:space="preserve">4. Składniki majątku o wartości początkowej powyżej </w:t>
            </w:r>
            <w:r w:rsidR="00E20C45" w:rsidRPr="002B3C3F">
              <w:rPr>
                <w:rFonts w:asciiTheme="majorHAnsi" w:hAnsiTheme="majorHAnsi" w:cstheme="minorHAnsi"/>
                <w:iCs/>
              </w:rPr>
              <w:t>3 5</w:t>
            </w:r>
            <w:r w:rsidRPr="002B3C3F">
              <w:rPr>
                <w:rFonts w:asciiTheme="majorHAnsi" w:hAnsiTheme="majorHAnsi" w:cstheme="minorHAnsi"/>
                <w:iCs/>
              </w:rPr>
              <w:t>00 zł jednostka zalicza do środków trwałych lub wartości niematerialnych i prawnych oraz wprowadza do ewidencji bilansowej tych aktywów. Dokonywanie odpisów amortyzacyjnych metodą liniową rozpoczyna się, począwszy od miesiąca następującego po miesiącu oddania składnika do używania, według stawek podatkowych.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Cs/>
              </w:rPr>
            </w:pPr>
            <w:r w:rsidRPr="002B3C3F">
              <w:rPr>
                <w:rFonts w:asciiTheme="majorHAnsi" w:hAnsiTheme="majorHAnsi" w:cstheme="minorHAnsi"/>
                <w:iCs/>
              </w:rPr>
              <w:t xml:space="preserve">5. Wszystkie nakłady na ulepszenie środków trwałych przekraczające wartość </w:t>
            </w:r>
            <w:r w:rsidR="00E20C45" w:rsidRPr="002B3C3F">
              <w:rPr>
                <w:rFonts w:asciiTheme="majorHAnsi" w:hAnsiTheme="majorHAnsi" w:cstheme="minorHAnsi"/>
                <w:iCs/>
              </w:rPr>
              <w:t>3 5</w:t>
            </w:r>
            <w:r w:rsidRPr="002B3C3F">
              <w:rPr>
                <w:rFonts w:asciiTheme="majorHAnsi" w:hAnsiTheme="majorHAnsi" w:cstheme="minorHAnsi"/>
                <w:iCs/>
              </w:rPr>
              <w:t xml:space="preserve">00 zł podwyższają wartość początkową tych środków trwałych, a nakłady nieprzekraczające </w:t>
            </w:r>
            <w:r w:rsidR="00E20C45" w:rsidRPr="002B3C3F">
              <w:rPr>
                <w:rFonts w:asciiTheme="majorHAnsi" w:hAnsiTheme="majorHAnsi" w:cstheme="minorHAnsi"/>
                <w:iCs/>
              </w:rPr>
              <w:t>3 5</w:t>
            </w:r>
            <w:r w:rsidRPr="002B3C3F">
              <w:rPr>
                <w:rFonts w:asciiTheme="majorHAnsi" w:hAnsiTheme="majorHAnsi" w:cstheme="minorHAnsi"/>
                <w:iCs/>
              </w:rPr>
              <w:t>00 zł są odnoszone w koszty bieżącego okresu.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Cs/>
              </w:rPr>
            </w:pPr>
            <w:r w:rsidRPr="002B3C3F">
              <w:rPr>
                <w:rFonts w:asciiTheme="majorHAnsi" w:hAnsiTheme="majorHAnsi" w:cstheme="minorHAnsi"/>
                <w:iCs/>
              </w:rPr>
              <w:t>6. Stany i rozchody zapasów objętych ewidencją ilościowo-wartościową wycenia się w cenach zakupu, stosując ceny przeciętne (średnie ważone).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  <w:iCs/>
              </w:rPr>
              <w:t>7. Nie rozlicza się kosztów w czasie, co wynika z powtarzalności ich występowania w kolejnych latach w kwotach pozwalających na uznanie, że zaniechanie rozliczania w czasie nie będzie miało istotnego wpływu na ocenę sytuacji majątkowej i finansowej szkoły oraz wysokość jej wyniku finansowego.</w:t>
            </w:r>
          </w:p>
        </w:tc>
      </w:tr>
      <w:tr w:rsidR="00D830EE" w:rsidRPr="002B3C3F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lastRenderedPageBreak/>
              <w:t xml:space="preserve">5. </w:t>
            </w: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inne informacje</w:t>
            </w:r>
          </w:p>
        </w:tc>
      </w:tr>
      <w:tr w:rsidR="00D830EE" w:rsidRPr="002B3C3F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04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 xml:space="preserve">Sprawozdanie finansowe zostało sporządzone przy założeniu kontynuacji działalności w dającej się przewidzieć przyszłości. 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 xml:space="preserve">Jednostce nie są znane okoliczności , które wskazywałyby na istnienie zagrożeń dla kontynuowania prowadzonej działalności. 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 xml:space="preserve">W roku sprawozdawczym w jednostce nie miały miejsca istotne zmiany organizacyjne, nie został zmieniony przedmiot działalności ani nie przyjęto nowych zadań do realizacji. 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W jednostce nie wystąpiły zdarzenia pomiędzy dniem bilansowym, a dniem sporządzenia sprawozdania finansowego istotne dla oceny sytuacji majątkowej i finansowej zaprezentowanej w sprawozdaniu finansowym.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D830EE" w:rsidRPr="002B3C3F" w:rsidTr="009C7B37">
        <w:trPr>
          <w:trHeight w:val="210"/>
        </w:trPr>
        <w:tc>
          <w:tcPr>
            <w:tcW w:w="10173" w:type="dxa"/>
            <w:gridSpan w:val="3"/>
            <w:tcBorders>
              <w:left w:val="nil"/>
              <w:right w:val="nil"/>
            </w:tcBorders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  <w:bCs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61344B" w:rsidRPr="002B3C3F" w:rsidTr="009C7B37">
        <w:trPr>
          <w:trHeight w:val="285"/>
        </w:trPr>
        <w:tc>
          <w:tcPr>
            <w:tcW w:w="817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  <w:bCs/>
              </w:rPr>
            </w:pPr>
            <w:r w:rsidRPr="002B3C3F">
              <w:rPr>
                <w:rFonts w:asciiTheme="majorHAnsi" w:hAnsiTheme="majorHAnsi" w:cstheme="minorHAnsi"/>
                <w:b/>
                <w:bCs/>
              </w:rPr>
              <w:t>II.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  <w:bCs/>
              </w:rPr>
            </w:pPr>
            <w:r w:rsidRPr="002B3C3F">
              <w:rPr>
                <w:rFonts w:asciiTheme="majorHAnsi" w:hAnsiTheme="majorHAnsi" w:cstheme="minorHAnsi"/>
                <w:b/>
                <w:bCs/>
              </w:rPr>
              <w:t>Dodatkowe informacje i objaśnienia:</w:t>
            </w:r>
          </w:p>
        </w:tc>
      </w:tr>
      <w:tr w:rsidR="0061344B" w:rsidRPr="002B3C3F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1.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12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1.1.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bookmarkStart w:id="1" w:name="RANGE!B22"/>
            <w:r w:rsidRPr="002B3C3F">
              <w:rPr>
                <w:rFonts w:asciiTheme="majorHAnsi" w:hAnsiTheme="majorHAnsi" w:cstheme="minorHAnsi"/>
                <w:b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  <w:bookmarkEnd w:id="1"/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9C7B37" w:rsidRPr="002B3C3F" w:rsidRDefault="009C7B37" w:rsidP="00E20C45">
            <w:pPr>
              <w:rPr>
                <w:rFonts w:asciiTheme="majorHAnsi" w:hAnsiTheme="majorHAnsi" w:cstheme="minorHAnsi"/>
              </w:rPr>
            </w:pPr>
          </w:p>
          <w:p w:rsidR="009C7B37" w:rsidRPr="002B3C3F" w:rsidRDefault="009C7B37" w:rsidP="00E20C45">
            <w:pPr>
              <w:rPr>
                <w:rFonts w:asciiTheme="majorHAnsi" w:hAnsiTheme="majorHAnsi" w:cstheme="minorHAnsi"/>
              </w:rPr>
            </w:pPr>
          </w:p>
          <w:p w:rsidR="009C7B37" w:rsidRPr="002B3C3F" w:rsidRDefault="009C7B37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 xml:space="preserve">Zwiększenia wartości początkowej  wartości niematerialnych i prawnych oraz środków trwałych 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9397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44"/>
              <w:gridCol w:w="1420"/>
              <w:gridCol w:w="772"/>
              <w:gridCol w:w="1189"/>
              <w:gridCol w:w="1134"/>
              <w:gridCol w:w="992"/>
              <w:gridCol w:w="1430"/>
            </w:tblGrid>
            <w:tr w:rsidR="00662240" w:rsidRPr="002B3C3F" w:rsidTr="00533B7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LP</w:t>
                  </w:r>
                </w:p>
              </w:tc>
              <w:tc>
                <w:tcPr>
                  <w:tcW w:w="184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Pozycja </w:t>
                  </w:r>
                </w:p>
              </w:tc>
              <w:tc>
                <w:tcPr>
                  <w:tcW w:w="142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Wartość początkowa na początek roku</w:t>
                  </w:r>
                </w:p>
              </w:tc>
              <w:tc>
                <w:tcPr>
                  <w:tcW w:w="772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Aktua-lizacja</w:t>
                  </w:r>
                  <w:proofErr w:type="spellEnd"/>
                </w:p>
              </w:tc>
              <w:tc>
                <w:tcPr>
                  <w:tcW w:w="11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Nabycia</w:t>
                  </w:r>
                </w:p>
              </w:tc>
              <w:tc>
                <w:tcPr>
                  <w:tcW w:w="113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Przemie</w:t>
                  </w:r>
                  <w:proofErr w:type="spellEnd"/>
                  <w:r w:rsidRPr="002B3C3F">
                    <w:rPr>
                      <w:rFonts w:asciiTheme="majorHAnsi" w:hAnsiTheme="majorHAnsi" w:cstheme="minorHAnsi"/>
                    </w:rPr>
                    <w:t>-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szczenia</w:t>
                  </w:r>
                  <w:proofErr w:type="spellEnd"/>
                  <w:r w:rsidRPr="002B3C3F">
                    <w:rPr>
                      <w:rFonts w:asciiTheme="majorHAnsi" w:hAnsiTheme="majorHAnsi" w:cstheme="minorHAnsi"/>
                    </w:rPr>
                    <w:t xml:space="preserve"> wewnętrzne</w:t>
                  </w:r>
                </w:p>
              </w:tc>
              <w:tc>
                <w:tcPr>
                  <w:tcW w:w="992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</w:t>
                  </w:r>
                </w:p>
              </w:tc>
              <w:tc>
                <w:tcPr>
                  <w:tcW w:w="143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Ogółem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zwiększenia </w:t>
                  </w:r>
                </w:p>
              </w:tc>
            </w:tr>
            <w:tr w:rsidR="00662240" w:rsidRPr="002B3C3F" w:rsidTr="00533B70">
              <w:trPr>
                <w:trHeight w:val="946"/>
              </w:trPr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I</w:t>
                  </w:r>
                </w:p>
              </w:tc>
              <w:tc>
                <w:tcPr>
                  <w:tcW w:w="184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Wartości niematerialne i prawne</w:t>
                  </w:r>
                </w:p>
              </w:tc>
              <w:tc>
                <w:tcPr>
                  <w:tcW w:w="1420" w:type="dxa"/>
                </w:tcPr>
                <w:p w:rsidR="00D830EE" w:rsidRPr="002B3C3F" w:rsidRDefault="00533B70" w:rsidP="00533B70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     </w:t>
                  </w:r>
                  <w:r w:rsidR="00515DA0" w:rsidRPr="002B3C3F">
                    <w:rPr>
                      <w:rFonts w:asciiTheme="majorHAnsi" w:hAnsiTheme="majorHAnsi" w:cstheme="minorHAnsi"/>
                      <w:b/>
                    </w:rPr>
                    <w:t>30 823,84</w:t>
                  </w:r>
                </w:p>
              </w:tc>
              <w:tc>
                <w:tcPr>
                  <w:tcW w:w="772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D830EE" w:rsidRPr="002B3C3F" w:rsidRDefault="00533B70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  </w:t>
                  </w:r>
                  <w:r w:rsidR="00AC3057" w:rsidRPr="002B3C3F">
                    <w:rPr>
                      <w:rFonts w:asciiTheme="majorHAnsi" w:hAnsiTheme="majorHAnsi" w:cstheme="minorHAnsi"/>
                      <w:b/>
                    </w:rPr>
                    <w:t>39 311,00</w:t>
                  </w:r>
                </w:p>
              </w:tc>
              <w:tc>
                <w:tcPr>
                  <w:tcW w:w="1134" w:type="dxa"/>
                </w:tcPr>
                <w:p w:rsidR="00D830EE" w:rsidRPr="002B3C3F" w:rsidRDefault="003534FC" w:rsidP="00F62581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2B3C3F" w:rsidRDefault="002579BD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    </w:t>
                  </w:r>
                  <w:r w:rsidR="00AC3057" w:rsidRPr="002B3C3F">
                    <w:rPr>
                      <w:rFonts w:asciiTheme="majorHAnsi" w:hAnsiTheme="majorHAnsi" w:cstheme="minorHAnsi"/>
                      <w:b/>
                    </w:rPr>
                    <w:t>39 311,00</w:t>
                  </w:r>
                </w:p>
              </w:tc>
            </w:tr>
            <w:tr w:rsidR="00662240" w:rsidRPr="002B3C3F" w:rsidTr="00533B7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1.</w:t>
                  </w:r>
                </w:p>
              </w:tc>
              <w:tc>
                <w:tcPr>
                  <w:tcW w:w="184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Środki trwałe</w:t>
                  </w:r>
                </w:p>
              </w:tc>
              <w:tc>
                <w:tcPr>
                  <w:tcW w:w="1420" w:type="dxa"/>
                </w:tcPr>
                <w:p w:rsidR="00D830EE" w:rsidRPr="002B3C3F" w:rsidRDefault="00515DA0" w:rsidP="001F328A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9</w:t>
                  </w:r>
                  <w:r w:rsidR="00533B70" w:rsidRPr="002B3C3F">
                    <w:rPr>
                      <w:rFonts w:asciiTheme="majorHAnsi" w:hAnsiTheme="majorHAnsi" w:cstheme="minorHAnsi"/>
                      <w:b/>
                    </w:rPr>
                    <w:t> </w:t>
                  </w:r>
                  <w:r w:rsidRPr="002B3C3F">
                    <w:rPr>
                      <w:rFonts w:asciiTheme="majorHAnsi" w:hAnsiTheme="majorHAnsi" w:cstheme="minorHAnsi"/>
                      <w:b/>
                    </w:rPr>
                    <w:t>750</w:t>
                  </w:r>
                  <w:r w:rsidR="00533B70" w:rsidRPr="002B3C3F">
                    <w:rPr>
                      <w:rFonts w:asciiTheme="majorHAnsi" w:hAnsiTheme="majorHAnsi" w:cstheme="minorHAnsi"/>
                      <w:b/>
                    </w:rPr>
                    <w:t xml:space="preserve"> </w:t>
                  </w:r>
                  <w:r w:rsidRPr="002B3C3F">
                    <w:rPr>
                      <w:rFonts w:asciiTheme="majorHAnsi" w:hAnsiTheme="majorHAnsi" w:cstheme="minorHAnsi"/>
                      <w:b/>
                    </w:rPr>
                    <w:t>239,50</w:t>
                  </w:r>
                </w:p>
              </w:tc>
              <w:tc>
                <w:tcPr>
                  <w:tcW w:w="772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D830EE" w:rsidRPr="002B3C3F" w:rsidRDefault="00533B70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142 435,00</w:t>
                  </w:r>
                </w:p>
              </w:tc>
              <w:tc>
                <w:tcPr>
                  <w:tcW w:w="1134" w:type="dxa"/>
                </w:tcPr>
                <w:p w:rsidR="00D830EE" w:rsidRPr="002B3C3F" w:rsidRDefault="00C406B6" w:rsidP="00533B70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 </w:t>
                  </w:r>
                  <w:r w:rsidR="00533B70"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830EE" w:rsidRPr="002B3C3F" w:rsidRDefault="002579BD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3 899,00</w:t>
                  </w:r>
                </w:p>
              </w:tc>
              <w:tc>
                <w:tcPr>
                  <w:tcW w:w="1430" w:type="dxa"/>
                </w:tcPr>
                <w:p w:rsidR="00D830EE" w:rsidRPr="002B3C3F" w:rsidRDefault="002456D4" w:rsidP="002579BD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   </w:t>
                  </w:r>
                  <w:r w:rsidR="002579BD" w:rsidRPr="002B3C3F">
                    <w:rPr>
                      <w:rFonts w:asciiTheme="majorHAnsi" w:hAnsiTheme="majorHAnsi" w:cstheme="minorHAnsi"/>
                      <w:b/>
                    </w:rPr>
                    <w:t>146 334,00</w:t>
                  </w:r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 </w:t>
                  </w:r>
                </w:p>
              </w:tc>
            </w:tr>
            <w:tr w:rsidR="00662240" w:rsidRPr="002B3C3F" w:rsidTr="00533B7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1.1.1</w:t>
                  </w:r>
                </w:p>
              </w:tc>
              <w:tc>
                <w:tcPr>
                  <w:tcW w:w="184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420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72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662240" w:rsidRPr="002B3C3F" w:rsidTr="00533B7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1.2</w:t>
                  </w:r>
                </w:p>
              </w:tc>
              <w:tc>
                <w:tcPr>
                  <w:tcW w:w="184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Budynki, lokale i obiekty inżynierii lądowej i wodnej</w:t>
                  </w:r>
                </w:p>
              </w:tc>
              <w:tc>
                <w:tcPr>
                  <w:tcW w:w="1420" w:type="dxa"/>
                </w:tcPr>
                <w:p w:rsidR="00D830EE" w:rsidRPr="002B3C3F" w:rsidRDefault="00434AE7" w:rsidP="00E23B49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="00E23B49" w:rsidRPr="002B3C3F">
                    <w:rPr>
                      <w:rFonts w:asciiTheme="majorHAnsi" w:hAnsiTheme="majorHAnsi" w:cstheme="minorHAnsi"/>
                    </w:rPr>
                    <w:t>9 002 058,60</w:t>
                  </w:r>
                </w:p>
              </w:tc>
              <w:tc>
                <w:tcPr>
                  <w:tcW w:w="772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830EE" w:rsidRPr="002B3C3F" w:rsidRDefault="003534FC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2B3C3F" w:rsidRDefault="009545DD" w:rsidP="002456D4">
                  <w:pPr>
                    <w:ind w:hanging="250"/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5  </w:t>
                  </w:r>
                  <w:r w:rsidR="002456D4"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662240" w:rsidRPr="002B3C3F" w:rsidTr="00533B7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1.3</w:t>
                  </w:r>
                </w:p>
              </w:tc>
              <w:tc>
                <w:tcPr>
                  <w:tcW w:w="184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Urządzenia techniczne i maszyny</w:t>
                  </w:r>
                </w:p>
              </w:tc>
              <w:tc>
                <w:tcPr>
                  <w:tcW w:w="1420" w:type="dxa"/>
                </w:tcPr>
                <w:p w:rsidR="00D830EE" w:rsidRPr="002B3C3F" w:rsidRDefault="00FA516D" w:rsidP="00515DA0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</w:t>
                  </w:r>
                  <w:r w:rsidR="00515DA0" w:rsidRPr="002B3C3F">
                    <w:rPr>
                      <w:rFonts w:asciiTheme="majorHAnsi" w:hAnsiTheme="majorHAnsi" w:cstheme="minorHAnsi"/>
                    </w:rPr>
                    <w:t>557 963,34</w:t>
                  </w:r>
                </w:p>
              </w:tc>
              <w:tc>
                <w:tcPr>
                  <w:tcW w:w="772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D830EE" w:rsidRPr="002B3C3F" w:rsidRDefault="00533B70" w:rsidP="00434AE7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136 441,00</w:t>
                  </w:r>
                </w:p>
              </w:tc>
              <w:tc>
                <w:tcPr>
                  <w:tcW w:w="1134" w:type="dxa"/>
                </w:tcPr>
                <w:p w:rsidR="00D830EE" w:rsidRPr="002B3C3F" w:rsidRDefault="003534FC" w:rsidP="00D4418C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="00D4418C" w:rsidRPr="002B3C3F">
                    <w:rPr>
                      <w:rFonts w:asciiTheme="majorHAnsi" w:hAnsiTheme="majorHAnsi" w:cstheme="minorHAnsi"/>
                    </w:rPr>
                    <w:t>0</w:t>
                  </w:r>
                  <w:r w:rsidRPr="002B3C3F">
                    <w:rPr>
                      <w:rFonts w:asciiTheme="majorHAnsi" w:hAnsiTheme="majorHAnsi" w:cstheme="minorHAnsi"/>
                    </w:rPr>
                    <w:t xml:space="preserve">           </w:t>
                  </w:r>
                </w:p>
              </w:tc>
              <w:tc>
                <w:tcPr>
                  <w:tcW w:w="992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2B3C3F" w:rsidRDefault="003534FC" w:rsidP="00533B70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="00533B70" w:rsidRPr="002B3C3F">
                    <w:rPr>
                      <w:rFonts w:asciiTheme="majorHAnsi" w:hAnsiTheme="majorHAnsi" w:cstheme="minorHAnsi"/>
                    </w:rPr>
                    <w:t>136 441,00</w:t>
                  </w:r>
                </w:p>
              </w:tc>
            </w:tr>
            <w:tr w:rsidR="00662240" w:rsidRPr="002B3C3F" w:rsidTr="00533B7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1.4 </w:t>
                  </w:r>
                </w:p>
              </w:tc>
              <w:tc>
                <w:tcPr>
                  <w:tcW w:w="184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Środki transportu</w:t>
                  </w:r>
                </w:p>
              </w:tc>
              <w:tc>
                <w:tcPr>
                  <w:tcW w:w="1420" w:type="dxa"/>
                </w:tcPr>
                <w:p w:rsidR="00D830EE" w:rsidRPr="002B3C3F" w:rsidRDefault="00E23B49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  41 876,00</w:t>
                  </w:r>
                </w:p>
              </w:tc>
              <w:tc>
                <w:tcPr>
                  <w:tcW w:w="772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830EE" w:rsidRPr="002B3C3F" w:rsidRDefault="003534FC" w:rsidP="00434AE7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830EE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2B3C3F" w:rsidRDefault="003534FC" w:rsidP="003534FC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9C7B37" w:rsidRPr="002B3C3F" w:rsidTr="00533B70">
              <w:tc>
                <w:tcPr>
                  <w:tcW w:w="616" w:type="dxa"/>
                </w:tcPr>
                <w:p w:rsidR="009C7B37" w:rsidRPr="002B3C3F" w:rsidRDefault="009C7B3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1.5</w:t>
                  </w:r>
                </w:p>
              </w:tc>
              <w:tc>
                <w:tcPr>
                  <w:tcW w:w="1844" w:type="dxa"/>
                </w:tcPr>
                <w:p w:rsidR="009C7B37" w:rsidRPr="002B3C3F" w:rsidRDefault="009C7B37" w:rsidP="00662240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 środki trwałe</w:t>
                  </w:r>
                </w:p>
                <w:p w:rsidR="009C7B37" w:rsidRPr="002B3C3F" w:rsidRDefault="009C7B37" w:rsidP="00662240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(narzędzia,</w:t>
                  </w:r>
                </w:p>
                <w:p w:rsidR="009C7B37" w:rsidRPr="002B3C3F" w:rsidRDefault="009C7B37" w:rsidP="00662240">
                  <w:pPr>
                    <w:rPr>
                      <w:rFonts w:asciiTheme="majorHAnsi" w:hAnsiTheme="majorHAnsi" w:cstheme="minorHAnsi"/>
                    </w:rPr>
                  </w:pP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przyrządy,ruchomo-ści</w:t>
                  </w:r>
                  <w:proofErr w:type="spellEnd"/>
                  <w:r w:rsidRPr="002B3C3F">
                    <w:rPr>
                      <w:rFonts w:asciiTheme="majorHAnsi" w:hAnsiTheme="majorHAnsi" w:cstheme="minorHAnsi"/>
                    </w:rPr>
                    <w:t xml:space="preserve"> i wyposażenie</w:t>
                  </w:r>
                </w:p>
                <w:p w:rsidR="009C7B37" w:rsidRPr="002B3C3F" w:rsidRDefault="009C7B37" w:rsidP="00662240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gdzie</w:t>
                  </w:r>
                  <w:r w:rsidR="00B21E71"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Pr="002B3C3F">
                    <w:rPr>
                      <w:rFonts w:asciiTheme="majorHAnsi" w:hAnsiTheme="majorHAnsi" w:cstheme="minorHAnsi"/>
                    </w:rPr>
                    <w:t>indziej niesklasyfikowane</w:t>
                  </w:r>
                </w:p>
              </w:tc>
              <w:tc>
                <w:tcPr>
                  <w:tcW w:w="1420" w:type="dxa"/>
                </w:tcPr>
                <w:p w:rsidR="009C7B37" w:rsidRPr="002B3C3F" w:rsidRDefault="00FA516D" w:rsidP="00E23B49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</w:t>
                  </w:r>
                  <w:r w:rsidR="00E23B49" w:rsidRPr="002B3C3F">
                    <w:rPr>
                      <w:rFonts w:asciiTheme="majorHAnsi" w:hAnsiTheme="majorHAnsi" w:cstheme="minorHAnsi"/>
                    </w:rPr>
                    <w:t>148 341,56</w:t>
                  </w:r>
                </w:p>
              </w:tc>
              <w:tc>
                <w:tcPr>
                  <w:tcW w:w="772" w:type="dxa"/>
                </w:tcPr>
                <w:p w:rsidR="009C7B37" w:rsidRPr="002B3C3F" w:rsidRDefault="009F62C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9C7B37" w:rsidRPr="002B3C3F" w:rsidRDefault="00434AE7" w:rsidP="007E5E1C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="00533B70"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="007E5E1C" w:rsidRPr="002B3C3F">
                    <w:rPr>
                      <w:rFonts w:asciiTheme="majorHAnsi" w:hAnsiTheme="majorHAnsi" w:cstheme="minorHAnsi"/>
                    </w:rPr>
                    <w:t>5 994,00</w:t>
                  </w:r>
                </w:p>
              </w:tc>
              <w:tc>
                <w:tcPr>
                  <w:tcW w:w="1134" w:type="dxa"/>
                </w:tcPr>
                <w:p w:rsidR="009C7B37" w:rsidRPr="002B3C3F" w:rsidRDefault="003534FC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C7B37" w:rsidRPr="002B3C3F" w:rsidRDefault="00AC305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3 899,00</w:t>
                  </w:r>
                </w:p>
              </w:tc>
              <w:tc>
                <w:tcPr>
                  <w:tcW w:w="1430" w:type="dxa"/>
                </w:tcPr>
                <w:p w:rsidR="009C7B37" w:rsidRPr="002B3C3F" w:rsidRDefault="00EF1F11" w:rsidP="007E5E1C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 </w:t>
                  </w:r>
                  <w:r w:rsidR="007E5E1C" w:rsidRPr="002B3C3F">
                    <w:rPr>
                      <w:rFonts w:asciiTheme="majorHAnsi" w:hAnsiTheme="majorHAnsi" w:cstheme="minorHAnsi"/>
                    </w:rPr>
                    <w:t>9 893,00</w:t>
                  </w:r>
                </w:p>
              </w:tc>
            </w:tr>
            <w:tr w:rsidR="009C7B37" w:rsidRPr="002B3C3F" w:rsidTr="00533B70">
              <w:tc>
                <w:tcPr>
                  <w:tcW w:w="616" w:type="dxa"/>
                </w:tcPr>
                <w:p w:rsidR="009C7B37" w:rsidRPr="002B3C3F" w:rsidRDefault="009C7B3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1.6</w:t>
                  </w:r>
                </w:p>
              </w:tc>
              <w:tc>
                <w:tcPr>
                  <w:tcW w:w="1844" w:type="dxa"/>
                </w:tcPr>
                <w:p w:rsidR="009C7B37" w:rsidRPr="002B3C3F" w:rsidRDefault="009C7B3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Środki trwałe w budowie (inwestycje)</w:t>
                  </w:r>
                </w:p>
              </w:tc>
              <w:tc>
                <w:tcPr>
                  <w:tcW w:w="1420" w:type="dxa"/>
                </w:tcPr>
                <w:p w:rsidR="009C7B37" w:rsidRPr="002B3C3F" w:rsidRDefault="00B1141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72" w:type="dxa"/>
                </w:tcPr>
                <w:p w:rsidR="009C7B37" w:rsidRPr="002B3C3F" w:rsidRDefault="00B11417" w:rsidP="00662240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9C7B37" w:rsidRPr="002B3C3F" w:rsidRDefault="00B1141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7B37" w:rsidRPr="002B3C3F" w:rsidRDefault="00B1141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C7B37" w:rsidRPr="002B3C3F" w:rsidRDefault="00B1141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9C7B37" w:rsidRPr="002B3C3F" w:rsidRDefault="00B1141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9C7B37" w:rsidRPr="002B3C3F" w:rsidTr="00533B70">
              <w:trPr>
                <w:trHeight w:val="839"/>
              </w:trPr>
              <w:tc>
                <w:tcPr>
                  <w:tcW w:w="616" w:type="dxa"/>
                </w:tcPr>
                <w:p w:rsidR="009C7B37" w:rsidRPr="002B3C3F" w:rsidRDefault="009C7B3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1.7</w:t>
                  </w:r>
                </w:p>
              </w:tc>
              <w:tc>
                <w:tcPr>
                  <w:tcW w:w="1844" w:type="dxa"/>
                </w:tcPr>
                <w:p w:rsidR="009C7B37" w:rsidRPr="002B3C3F" w:rsidRDefault="009C7B3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Zaliczki na środki trwałe w budowie (inwestycje)</w:t>
                  </w:r>
                </w:p>
              </w:tc>
              <w:tc>
                <w:tcPr>
                  <w:tcW w:w="1420" w:type="dxa"/>
                </w:tcPr>
                <w:p w:rsidR="009C7B37" w:rsidRPr="002B3C3F" w:rsidRDefault="00B1141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72" w:type="dxa"/>
                </w:tcPr>
                <w:p w:rsidR="009C7B37" w:rsidRPr="002B3C3F" w:rsidRDefault="00B1141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9C7B37" w:rsidRPr="002B3C3F" w:rsidRDefault="00B1141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7B37" w:rsidRPr="002B3C3F" w:rsidRDefault="00B1141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C7B37" w:rsidRPr="002B3C3F" w:rsidRDefault="00B1141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9C7B37" w:rsidRPr="002B3C3F" w:rsidRDefault="00B11417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</w:p>
          <w:p w:rsidR="009C7B37" w:rsidRPr="002B3C3F" w:rsidRDefault="009C7B37" w:rsidP="00E20C45">
            <w:pPr>
              <w:rPr>
                <w:rFonts w:asciiTheme="majorHAnsi" w:hAnsiTheme="majorHAnsi" w:cstheme="minorHAnsi"/>
                <w:b/>
              </w:rPr>
            </w:pPr>
          </w:p>
          <w:p w:rsidR="009C7B37" w:rsidRPr="002B3C3F" w:rsidRDefault="009C7B37" w:rsidP="00E20C45">
            <w:pPr>
              <w:rPr>
                <w:rFonts w:asciiTheme="majorHAnsi" w:hAnsiTheme="majorHAnsi" w:cstheme="minorHAnsi"/>
                <w:b/>
              </w:rPr>
            </w:pPr>
          </w:p>
          <w:p w:rsidR="009C7B37" w:rsidRPr="002B3C3F" w:rsidRDefault="009C7B37" w:rsidP="00E20C45">
            <w:pPr>
              <w:rPr>
                <w:rFonts w:asciiTheme="majorHAnsi" w:hAnsiTheme="majorHAnsi" w:cstheme="minorHAnsi"/>
                <w:b/>
              </w:rPr>
            </w:pPr>
          </w:p>
          <w:p w:rsidR="009C7B37" w:rsidRPr="002B3C3F" w:rsidRDefault="009C7B37" w:rsidP="00E20C45">
            <w:pPr>
              <w:rPr>
                <w:rFonts w:asciiTheme="majorHAnsi" w:hAnsiTheme="majorHAnsi" w:cstheme="minorHAnsi"/>
                <w:b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 xml:space="preserve">Zmniejszenia wartości początkowej  wartości niematerialnych i prawnych oraz środków trwałych 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772"/>
              <w:gridCol w:w="1199"/>
              <w:gridCol w:w="1183"/>
              <w:gridCol w:w="733"/>
              <w:gridCol w:w="794"/>
              <w:gridCol w:w="2410"/>
            </w:tblGrid>
            <w:tr w:rsidR="00D830EE" w:rsidRPr="002B3C3F" w:rsidTr="00A8767E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LP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Pozycja </w:t>
                  </w:r>
                </w:p>
              </w:tc>
              <w:tc>
                <w:tcPr>
                  <w:tcW w:w="772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Aktua-lizacja</w:t>
                  </w:r>
                  <w:proofErr w:type="spellEnd"/>
                </w:p>
              </w:tc>
              <w:tc>
                <w:tcPr>
                  <w:tcW w:w="119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Rozchód (np. likwidacja  sprzedaż)</w:t>
                  </w:r>
                </w:p>
              </w:tc>
              <w:tc>
                <w:tcPr>
                  <w:tcW w:w="118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Przemie</w:t>
                  </w:r>
                  <w:proofErr w:type="spellEnd"/>
                  <w:r w:rsidRPr="002B3C3F">
                    <w:rPr>
                      <w:rFonts w:asciiTheme="majorHAnsi" w:hAnsiTheme="majorHAnsi" w:cstheme="minorHAnsi"/>
                    </w:rPr>
                    <w:t>-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szczenia</w:t>
                  </w:r>
                  <w:proofErr w:type="spellEnd"/>
                  <w:r w:rsidRPr="002B3C3F">
                    <w:rPr>
                      <w:rFonts w:asciiTheme="majorHAnsi" w:hAnsiTheme="majorHAnsi" w:cstheme="minorHAnsi"/>
                    </w:rPr>
                    <w:t xml:space="preserve"> wewnętrzne</w:t>
                  </w:r>
                </w:p>
              </w:tc>
              <w:tc>
                <w:tcPr>
                  <w:tcW w:w="73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7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Ogółem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41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Wartość początkowa (brutto)na koniec  roku</w:t>
                  </w:r>
                </w:p>
              </w:tc>
            </w:tr>
            <w:tr w:rsidR="00D830EE" w:rsidRPr="002B3C3F" w:rsidTr="00A8767E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Wartości niematerialne i prawne</w:t>
                  </w:r>
                </w:p>
              </w:tc>
              <w:tc>
                <w:tcPr>
                  <w:tcW w:w="772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830EE" w:rsidRPr="002B3C3F" w:rsidRDefault="002456D4" w:rsidP="00533B70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                   </w:t>
                  </w:r>
                  <w:r w:rsidR="00533B70" w:rsidRPr="002B3C3F">
                    <w:rPr>
                      <w:rFonts w:asciiTheme="majorHAnsi" w:hAnsiTheme="majorHAnsi" w:cstheme="minorHAnsi"/>
                      <w:b/>
                    </w:rPr>
                    <w:t>70 134,84</w:t>
                  </w:r>
                </w:p>
              </w:tc>
            </w:tr>
            <w:tr w:rsidR="00D830EE" w:rsidRPr="002B3C3F" w:rsidTr="00A8767E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Środki trwałe</w:t>
                  </w:r>
                </w:p>
              </w:tc>
              <w:tc>
                <w:tcPr>
                  <w:tcW w:w="772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830EE" w:rsidRPr="002B3C3F" w:rsidRDefault="002456D4" w:rsidP="00533B70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              9</w:t>
                  </w:r>
                  <w:r w:rsidR="00533B70" w:rsidRPr="002B3C3F">
                    <w:rPr>
                      <w:rFonts w:asciiTheme="majorHAnsi" w:hAnsiTheme="majorHAnsi" w:cstheme="minorHAnsi"/>
                      <w:b/>
                    </w:rPr>
                    <w:t> 896 573,50</w:t>
                  </w:r>
                  <w:r w:rsidR="00745E20" w:rsidRPr="002B3C3F">
                    <w:rPr>
                      <w:rFonts w:asciiTheme="majorHAnsi" w:hAnsiTheme="majorHAnsi" w:cstheme="minorHAnsi"/>
                      <w:b/>
                    </w:rPr>
                    <w:t xml:space="preserve"> </w:t>
                  </w:r>
                </w:p>
              </w:tc>
            </w:tr>
            <w:tr w:rsidR="00D830EE" w:rsidRPr="002B3C3F" w:rsidTr="00A8767E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772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AB41D8" w:rsidRPr="002B3C3F" w:rsidTr="00A8767E">
              <w:tc>
                <w:tcPr>
                  <w:tcW w:w="616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1.2</w:t>
                  </w:r>
                </w:p>
              </w:tc>
              <w:tc>
                <w:tcPr>
                  <w:tcW w:w="1394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Budynki, lokale i obiekty inżynierii lądowej i wodnej</w:t>
                  </w:r>
                </w:p>
              </w:tc>
              <w:tc>
                <w:tcPr>
                  <w:tcW w:w="772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2B3C3F" w:rsidRDefault="00AB41D8" w:rsidP="003534FC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              </w:t>
                  </w:r>
                  <w:r w:rsidRPr="002B3C3F">
                    <w:rPr>
                      <w:rFonts w:asciiTheme="majorHAnsi" w:hAnsiTheme="majorHAnsi" w:cstheme="minorHAnsi"/>
                    </w:rPr>
                    <w:t>9 002 058,60</w:t>
                  </w:r>
                </w:p>
              </w:tc>
            </w:tr>
            <w:tr w:rsidR="00AB41D8" w:rsidRPr="002B3C3F" w:rsidTr="00A8767E">
              <w:tc>
                <w:tcPr>
                  <w:tcW w:w="616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1.3</w:t>
                  </w:r>
                </w:p>
              </w:tc>
              <w:tc>
                <w:tcPr>
                  <w:tcW w:w="1394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Urządzenia techniczne i maszyny</w:t>
                  </w:r>
                </w:p>
              </w:tc>
              <w:tc>
                <w:tcPr>
                  <w:tcW w:w="772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2B3C3F" w:rsidRDefault="00AB41D8" w:rsidP="00533B70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             </w:t>
                  </w:r>
                  <w:r w:rsidR="00533B70" w:rsidRPr="002B3C3F">
                    <w:rPr>
                      <w:rFonts w:asciiTheme="majorHAnsi" w:hAnsiTheme="majorHAnsi" w:cstheme="minorHAnsi"/>
                    </w:rPr>
                    <w:t>694 404,34</w:t>
                  </w:r>
                </w:p>
              </w:tc>
            </w:tr>
            <w:tr w:rsidR="00AB41D8" w:rsidRPr="002B3C3F" w:rsidTr="00A8767E">
              <w:tc>
                <w:tcPr>
                  <w:tcW w:w="616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Środki transportu</w:t>
                  </w:r>
                </w:p>
              </w:tc>
              <w:tc>
                <w:tcPr>
                  <w:tcW w:w="772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               41 876,00</w:t>
                  </w:r>
                </w:p>
              </w:tc>
            </w:tr>
            <w:tr w:rsidR="00AB41D8" w:rsidRPr="002B3C3F" w:rsidTr="00A8767E">
              <w:tc>
                <w:tcPr>
                  <w:tcW w:w="616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1.5</w:t>
                  </w:r>
                </w:p>
              </w:tc>
              <w:tc>
                <w:tcPr>
                  <w:tcW w:w="1394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 środki trwałe</w:t>
                  </w:r>
                </w:p>
              </w:tc>
              <w:tc>
                <w:tcPr>
                  <w:tcW w:w="772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2B3C3F" w:rsidRDefault="00AB41D8" w:rsidP="00533B70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             </w:t>
                  </w:r>
                  <w:r w:rsidR="00533B70" w:rsidRPr="002B3C3F">
                    <w:rPr>
                      <w:rFonts w:asciiTheme="majorHAnsi" w:hAnsiTheme="majorHAnsi" w:cstheme="minorHAnsi"/>
                    </w:rPr>
                    <w:t>158 234,56</w:t>
                  </w:r>
                </w:p>
              </w:tc>
            </w:tr>
            <w:tr w:rsidR="00AB41D8" w:rsidRPr="002B3C3F" w:rsidTr="00A8767E">
              <w:tc>
                <w:tcPr>
                  <w:tcW w:w="616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1.6</w:t>
                  </w:r>
                </w:p>
              </w:tc>
              <w:tc>
                <w:tcPr>
                  <w:tcW w:w="1394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Środki trwałe w budowie (inwestycje)</w:t>
                  </w:r>
                </w:p>
              </w:tc>
              <w:tc>
                <w:tcPr>
                  <w:tcW w:w="772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AB41D8" w:rsidRPr="002B3C3F" w:rsidTr="00A8767E">
              <w:tc>
                <w:tcPr>
                  <w:tcW w:w="616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1.7</w:t>
                  </w:r>
                </w:p>
              </w:tc>
              <w:tc>
                <w:tcPr>
                  <w:tcW w:w="1394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Zaliczki na </w:t>
                  </w:r>
                  <w:r w:rsidRPr="002B3C3F">
                    <w:rPr>
                      <w:rFonts w:asciiTheme="majorHAnsi" w:hAnsiTheme="majorHAnsi" w:cstheme="minorHAnsi"/>
                    </w:rPr>
                    <w:lastRenderedPageBreak/>
                    <w:t>środki trwałe w budowie (inwestycje)</w:t>
                  </w:r>
                </w:p>
              </w:tc>
              <w:tc>
                <w:tcPr>
                  <w:tcW w:w="772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lastRenderedPageBreak/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2B3C3F" w:rsidRDefault="00AB41D8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9437F" w:rsidRPr="002B3C3F" w:rsidRDefault="00D9437F" w:rsidP="00E20C45">
            <w:pPr>
              <w:rPr>
                <w:rFonts w:asciiTheme="majorHAnsi" w:hAnsiTheme="majorHAnsi" w:cstheme="minorHAnsi"/>
              </w:rPr>
            </w:pPr>
          </w:p>
          <w:p w:rsidR="0061344B" w:rsidRPr="002B3C3F" w:rsidRDefault="0061344B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Zwiększenie i zmniejszenie umorzenia wartości niematerialnych i prawnych oraz środków trwałych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8204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1298"/>
              <w:gridCol w:w="1069"/>
              <w:gridCol w:w="883"/>
              <w:gridCol w:w="1094"/>
              <w:gridCol w:w="1016"/>
              <w:gridCol w:w="1083"/>
              <w:gridCol w:w="1144"/>
            </w:tblGrid>
            <w:tr w:rsidR="005D0100" w:rsidRPr="002B3C3F" w:rsidTr="005D0100">
              <w:tc>
                <w:tcPr>
                  <w:tcW w:w="61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LP</w:t>
                  </w:r>
                </w:p>
              </w:tc>
              <w:tc>
                <w:tcPr>
                  <w:tcW w:w="1298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</w:p>
              </w:tc>
              <w:tc>
                <w:tcPr>
                  <w:tcW w:w="106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umorzenia na początek roku</w:t>
                  </w:r>
                </w:p>
              </w:tc>
              <w:tc>
                <w:tcPr>
                  <w:tcW w:w="88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Aktuali-zacja</w:t>
                  </w:r>
                  <w:proofErr w:type="spellEnd"/>
                </w:p>
              </w:tc>
              <w:tc>
                <w:tcPr>
                  <w:tcW w:w="10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Amortyza-cja</w:t>
                  </w:r>
                  <w:proofErr w:type="spellEnd"/>
                  <w:r w:rsidRPr="002B3C3F">
                    <w:rPr>
                      <w:rFonts w:asciiTheme="majorHAnsi" w:hAnsiTheme="majorHAnsi" w:cstheme="minorHAnsi"/>
                    </w:rPr>
                    <w:t xml:space="preserve"> za bieżący rok i je-</w:t>
                  </w: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dnorazowe</w:t>
                  </w:r>
                  <w:proofErr w:type="spellEnd"/>
                  <w:r w:rsidRPr="002B3C3F">
                    <w:rPr>
                      <w:rFonts w:asciiTheme="majorHAnsi" w:hAnsiTheme="majorHAnsi" w:cstheme="minorHAnsi"/>
                    </w:rPr>
                    <w:t xml:space="preserve"> umorzenie</w:t>
                  </w:r>
                </w:p>
              </w:tc>
              <w:tc>
                <w:tcPr>
                  <w:tcW w:w="10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Inne </w:t>
                  </w: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zwiększe-nia</w:t>
                  </w:r>
                  <w:proofErr w:type="spellEnd"/>
                  <w:r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</w:p>
              </w:tc>
              <w:tc>
                <w:tcPr>
                  <w:tcW w:w="108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zmniejsze-nia</w:t>
                  </w:r>
                  <w:proofErr w:type="spellEnd"/>
                </w:p>
              </w:tc>
              <w:tc>
                <w:tcPr>
                  <w:tcW w:w="114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umorze-</w:t>
                  </w: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nia</w:t>
                  </w:r>
                  <w:proofErr w:type="spellEnd"/>
                  <w:r w:rsidRPr="002B3C3F">
                    <w:rPr>
                      <w:rFonts w:asciiTheme="majorHAnsi" w:hAnsiTheme="majorHAnsi" w:cstheme="minorHAnsi"/>
                    </w:rPr>
                    <w:t xml:space="preserve"> na koniec roku </w:t>
                  </w:r>
                </w:p>
              </w:tc>
            </w:tr>
            <w:tr w:rsidR="005D0100" w:rsidRPr="002B3C3F" w:rsidTr="005D0100">
              <w:tc>
                <w:tcPr>
                  <w:tcW w:w="61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I</w:t>
                  </w:r>
                </w:p>
              </w:tc>
              <w:tc>
                <w:tcPr>
                  <w:tcW w:w="1298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Wartości </w:t>
                  </w:r>
                  <w:proofErr w:type="spellStart"/>
                  <w:r w:rsidRPr="002B3C3F">
                    <w:rPr>
                      <w:rFonts w:asciiTheme="majorHAnsi" w:hAnsiTheme="majorHAnsi" w:cstheme="minorHAnsi"/>
                      <w:b/>
                    </w:rPr>
                    <w:t>niemateria-lne</w:t>
                  </w:r>
                  <w:proofErr w:type="spellEnd"/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 i prawne</w:t>
                  </w:r>
                </w:p>
              </w:tc>
              <w:tc>
                <w:tcPr>
                  <w:tcW w:w="1069" w:type="dxa"/>
                </w:tcPr>
                <w:p w:rsidR="00D830EE" w:rsidRPr="002B3C3F" w:rsidRDefault="002579BD" w:rsidP="0020085D">
                  <w:pP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30 823,84</w:t>
                  </w:r>
                </w:p>
              </w:tc>
              <w:tc>
                <w:tcPr>
                  <w:tcW w:w="8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2B3C3F" w:rsidRDefault="002579BD" w:rsidP="00EC2BEE">
                  <w:pP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    39 311,00</w:t>
                  </w:r>
                </w:p>
              </w:tc>
              <w:tc>
                <w:tcPr>
                  <w:tcW w:w="1016" w:type="dxa"/>
                </w:tcPr>
                <w:p w:rsidR="00D830EE" w:rsidRPr="002B3C3F" w:rsidRDefault="005B32C8" w:rsidP="00930696">
                  <w:pP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2B3C3F" w:rsidRDefault="00930696" w:rsidP="008E1729">
                  <w:pP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    </w:t>
                  </w:r>
                  <w:r w:rsidR="008E1729" w:rsidRPr="002B3C3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70 134,84</w:t>
                  </w:r>
                </w:p>
              </w:tc>
            </w:tr>
            <w:tr w:rsidR="005D0100" w:rsidRPr="002B3C3F" w:rsidTr="005D0100">
              <w:tc>
                <w:tcPr>
                  <w:tcW w:w="61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1.</w:t>
                  </w:r>
                </w:p>
              </w:tc>
              <w:tc>
                <w:tcPr>
                  <w:tcW w:w="1298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Środki trwałe</w:t>
                  </w:r>
                </w:p>
              </w:tc>
              <w:tc>
                <w:tcPr>
                  <w:tcW w:w="1069" w:type="dxa"/>
                </w:tcPr>
                <w:p w:rsidR="00D830EE" w:rsidRPr="002B3C3F" w:rsidRDefault="002C28F5" w:rsidP="002C28F5">
                  <w:pP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2 244 218,60</w:t>
                  </w:r>
                </w:p>
              </w:tc>
              <w:tc>
                <w:tcPr>
                  <w:tcW w:w="8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2B3C3F" w:rsidRDefault="00930696" w:rsidP="002C28F5">
                  <w:pP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  </w:t>
                  </w:r>
                  <w:r w:rsidR="002C28F5" w:rsidRPr="002B3C3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333 110,60</w:t>
                  </w:r>
                </w:p>
              </w:tc>
              <w:tc>
                <w:tcPr>
                  <w:tcW w:w="1016" w:type="dxa"/>
                </w:tcPr>
                <w:p w:rsidR="00D830EE" w:rsidRPr="002B3C3F" w:rsidRDefault="00930696" w:rsidP="00E20C45">
                  <w:pP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2B3C3F" w:rsidRDefault="002C28F5" w:rsidP="00A70521">
                  <w:pP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2 577 329,20</w:t>
                  </w:r>
                </w:p>
              </w:tc>
            </w:tr>
            <w:tr w:rsidR="005D0100" w:rsidRPr="002B3C3F" w:rsidTr="005D0100">
              <w:tc>
                <w:tcPr>
                  <w:tcW w:w="61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1.1.1</w:t>
                  </w:r>
                </w:p>
              </w:tc>
              <w:tc>
                <w:tcPr>
                  <w:tcW w:w="1298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069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5D0100" w:rsidRPr="002B3C3F" w:rsidTr="00CA25BF">
              <w:trPr>
                <w:trHeight w:val="1517"/>
              </w:trPr>
              <w:tc>
                <w:tcPr>
                  <w:tcW w:w="61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1.2</w:t>
                  </w:r>
                </w:p>
              </w:tc>
              <w:tc>
                <w:tcPr>
                  <w:tcW w:w="1298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Budynki, lokale i obiekty inżynierii lądowej i wodnej</w:t>
                  </w:r>
                </w:p>
              </w:tc>
              <w:tc>
                <w:tcPr>
                  <w:tcW w:w="1069" w:type="dxa"/>
                </w:tcPr>
                <w:p w:rsidR="00D830EE" w:rsidRPr="002B3C3F" w:rsidRDefault="008E1729" w:rsidP="00CC5C65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1 898 321,71</w:t>
                  </w:r>
                </w:p>
              </w:tc>
              <w:tc>
                <w:tcPr>
                  <w:tcW w:w="8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2B3C3F" w:rsidRDefault="00AB41D8" w:rsidP="0020085D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  </w:t>
                  </w:r>
                  <w:r w:rsidR="0020085D"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224 047,41</w:t>
                  </w:r>
                </w:p>
              </w:tc>
              <w:tc>
                <w:tcPr>
                  <w:tcW w:w="1016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2B3C3F" w:rsidRDefault="0093668B" w:rsidP="0020085D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2 122 369,12</w:t>
                  </w:r>
                </w:p>
              </w:tc>
            </w:tr>
            <w:tr w:rsidR="005D0100" w:rsidRPr="002B3C3F" w:rsidTr="005D0100">
              <w:tc>
                <w:tcPr>
                  <w:tcW w:w="61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1.3</w:t>
                  </w:r>
                </w:p>
              </w:tc>
              <w:tc>
                <w:tcPr>
                  <w:tcW w:w="1298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Urządzenia techniczne i </w:t>
                  </w:r>
                  <w:r w:rsidRPr="002B3C3F">
                    <w:rPr>
                      <w:rFonts w:asciiTheme="majorHAnsi" w:hAnsiTheme="majorHAnsi" w:cstheme="minorHAnsi"/>
                    </w:rPr>
                    <w:lastRenderedPageBreak/>
                    <w:t>maszyny</w:t>
                  </w:r>
                </w:p>
              </w:tc>
              <w:tc>
                <w:tcPr>
                  <w:tcW w:w="1069" w:type="dxa"/>
                </w:tcPr>
                <w:p w:rsidR="00D830EE" w:rsidRPr="002B3C3F" w:rsidRDefault="006D68AC" w:rsidP="008E1729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lastRenderedPageBreak/>
                    <w:t xml:space="preserve"> </w:t>
                  </w:r>
                  <w:r w:rsidR="008E1729"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262 717,33</w:t>
                  </w:r>
                </w:p>
              </w:tc>
              <w:tc>
                <w:tcPr>
                  <w:tcW w:w="8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2B3C3F" w:rsidRDefault="007F30F1" w:rsidP="008E1729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   </w:t>
                  </w:r>
                  <w:r w:rsidR="008E1729"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78 263,73</w:t>
                  </w:r>
                </w:p>
              </w:tc>
              <w:tc>
                <w:tcPr>
                  <w:tcW w:w="1016" w:type="dxa"/>
                </w:tcPr>
                <w:p w:rsidR="00D830EE" w:rsidRPr="002B3C3F" w:rsidRDefault="007F30F1" w:rsidP="00E20C45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2B3C3F" w:rsidRDefault="007F30F1" w:rsidP="008E1729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 </w:t>
                  </w:r>
                  <w:r w:rsidR="008E1729"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340 981,06</w:t>
                  </w:r>
                </w:p>
              </w:tc>
            </w:tr>
            <w:tr w:rsidR="005D0100" w:rsidRPr="002B3C3F" w:rsidTr="005D0100">
              <w:tc>
                <w:tcPr>
                  <w:tcW w:w="61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1.4 </w:t>
                  </w:r>
                </w:p>
              </w:tc>
              <w:tc>
                <w:tcPr>
                  <w:tcW w:w="1298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Środki transportu</w:t>
                  </w:r>
                </w:p>
              </w:tc>
              <w:tc>
                <w:tcPr>
                  <w:tcW w:w="1069" w:type="dxa"/>
                </w:tcPr>
                <w:p w:rsidR="00D830EE" w:rsidRPr="002B3C3F" w:rsidRDefault="008E1729" w:rsidP="002C28F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8 375,</w:t>
                  </w:r>
                  <w:r w:rsidR="002C28F5" w:rsidRPr="002B3C3F">
                    <w:rPr>
                      <w:rFonts w:asciiTheme="majorHAnsi" w:hAnsiTheme="majorHAnsi" w:cstheme="minorHAnsi"/>
                    </w:rPr>
                    <w:t>2</w:t>
                  </w: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2B3C3F" w:rsidRDefault="00AB41D8" w:rsidP="007F30F1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    </w:t>
                  </w:r>
                  <w:r w:rsidR="007F30F1"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8 375,20</w:t>
                  </w:r>
                </w:p>
              </w:tc>
              <w:tc>
                <w:tcPr>
                  <w:tcW w:w="1016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2B3C3F" w:rsidRDefault="007F30F1" w:rsidP="002C28F5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     </w:t>
                  </w:r>
                  <w:r w:rsidR="008E1729"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16 750,</w:t>
                  </w:r>
                  <w:r w:rsidR="002C28F5"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4</w:t>
                  </w:r>
                  <w:r w:rsidR="008E1729"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  <w:tr w:rsidR="005D0100" w:rsidRPr="002B3C3F" w:rsidTr="00CA25BF">
              <w:trPr>
                <w:trHeight w:val="544"/>
              </w:trPr>
              <w:tc>
                <w:tcPr>
                  <w:tcW w:w="61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1.5</w:t>
                  </w:r>
                </w:p>
              </w:tc>
              <w:tc>
                <w:tcPr>
                  <w:tcW w:w="1298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 środki trwałe</w:t>
                  </w:r>
                </w:p>
              </w:tc>
              <w:tc>
                <w:tcPr>
                  <w:tcW w:w="1069" w:type="dxa"/>
                </w:tcPr>
                <w:p w:rsidR="00D830EE" w:rsidRPr="002B3C3F" w:rsidRDefault="008E1729" w:rsidP="00E20C45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74 804,36</w:t>
                  </w:r>
                </w:p>
              </w:tc>
              <w:tc>
                <w:tcPr>
                  <w:tcW w:w="8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2B3C3F" w:rsidRDefault="00AB41D8" w:rsidP="008E1729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 </w:t>
                  </w:r>
                  <w:r w:rsidR="00F84DC4"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 </w:t>
                  </w: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 </w:t>
                  </w:r>
                  <w:r w:rsidR="008E1729"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22 424,26</w:t>
                  </w:r>
                </w:p>
              </w:tc>
              <w:tc>
                <w:tcPr>
                  <w:tcW w:w="1016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2B3C3F" w:rsidRDefault="00A70521" w:rsidP="008E1729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  </w:t>
                  </w:r>
                  <w:r w:rsidR="002C28F5"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 </w:t>
                  </w:r>
                  <w:r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  </w:t>
                  </w:r>
                  <w:r w:rsidR="008E1729" w:rsidRPr="002B3C3F">
                    <w:rPr>
                      <w:rFonts w:asciiTheme="majorHAnsi" w:hAnsiTheme="majorHAnsi" w:cstheme="minorHAnsi"/>
                      <w:sz w:val="16"/>
                      <w:szCs w:val="16"/>
                    </w:rPr>
                    <w:t>97 228,62</w:t>
                  </w:r>
                </w:p>
              </w:tc>
            </w:tr>
            <w:tr w:rsidR="005D0100" w:rsidRPr="002B3C3F" w:rsidTr="00CA25BF">
              <w:trPr>
                <w:trHeight w:val="1021"/>
              </w:trPr>
              <w:tc>
                <w:tcPr>
                  <w:tcW w:w="61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1.6</w:t>
                  </w:r>
                </w:p>
              </w:tc>
              <w:tc>
                <w:tcPr>
                  <w:tcW w:w="1298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Środki trwałe w budowie (inwestycje)</w:t>
                  </w:r>
                </w:p>
              </w:tc>
              <w:tc>
                <w:tcPr>
                  <w:tcW w:w="1069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5D0100" w:rsidRPr="002B3C3F" w:rsidTr="00745E20">
              <w:trPr>
                <w:trHeight w:val="538"/>
              </w:trPr>
              <w:tc>
                <w:tcPr>
                  <w:tcW w:w="61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1.7</w:t>
                  </w:r>
                </w:p>
              </w:tc>
              <w:tc>
                <w:tcPr>
                  <w:tcW w:w="1298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Zaliczki na środki trwałe w budowie (inwestycje)</w:t>
                  </w:r>
                </w:p>
              </w:tc>
              <w:tc>
                <w:tcPr>
                  <w:tcW w:w="1069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2B3C3F" w:rsidRDefault="00894653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9012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2173"/>
              <w:gridCol w:w="4829"/>
            </w:tblGrid>
            <w:tr w:rsidR="00D830EE" w:rsidRPr="002B3C3F" w:rsidTr="005D010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LP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Grupa</w:t>
                  </w:r>
                </w:p>
              </w:tc>
              <w:tc>
                <w:tcPr>
                  <w:tcW w:w="21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Wartość netto na początek roku</w:t>
                  </w:r>
                </w:p>
              </w:tc>
              <w:tc>
                <w:tcPr>
                  <w:tcW w:w="4829" w:type="dxa"/>
                </w:tcPr>
                <w:p w:rsidR="00CA25BF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Wartość netto na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koniec roku</w:t>
                  </w:r>
                </w:p>
              </w:tc>
            </w:tr>
            <w:tr w:rsidR="00D830EE" w:rsidRPr="002B3C3F" w:rsidTr="00790A18">
              <w:trPr>
                <w:trHeight w:val="939"/>
              </w:trPr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Wartości niematerialne i prawne</w:t>
                  </w:r>
                </w:p>
              </w:tc>
              <w:tc>
                <w:tcPr>
                  <w:tcW w:w="2173" w:type="dxa"/>
                </w:tcPr>
                <w:p w:rsidR="00D830EE" w:rsidRPr="002B3C3F" w:rsidRDefault="005B32C8" w:rsidP="005B32C8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2B3C3F" w:rsidRDefault="000574F8" w:rsidP="000574F8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Środki trwałe</w:t>
                  </w:r>
                </w:p>
              </w:tc>
              <w:tc>
                <w:tcPr>
                  <w:tcW w:w="2173" w:type="dxa"/>
                </w:tcPr>
                <w:p w:rsidR="00D830EE" w:rsidRPr="002B3C3F" w:rsidRDefault="001C6F61" w:rsidP="0062711E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                 </w:t>
                  </w:r>
                  <w:r w:rsidR="00D05B67" w:rsidRPr="002B3C3F">
                    <w:rPr>
                      <w:rFonts w:asciiTheme="majorHAnsi" w:hAnsiTheme="majorHAnsi" w:cstheme="minorHAnsi"/>
                      <w:b/>
                    </w:rPr>
                    <w:t>7</w:t>
                  </w:r>
                  <w:r w:rsidR="0062711E" w:rsidRPr="002B3C3F">
                    <w:rPr>
                      <w:rFonts w:asciiTheme="majorHAnsi" w:hAnsiTheme="majorHAnsi" w:cstheme="minorHAnsi"/>
                      <w:b/>
                    </w:rPr>
                    <w:t> 506 020,90</w:t>
                  </w:r>
                </w:p>
              </w:tc>
              <w:tc>
                <w:tcPr>
                  <w:tcW w:w="4829" w:type="dxa"/>
                </w:tcPr>
                <w:p w:rsidR="00D830EE" w:rsidRPr="002B3C3F" w:rsidRDefault="00805A75" w:rsidP="0062711E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 xml:space="preserve"> </w:t>
                  </w:r>
                  <w:r w:rsidR="0062711E" w:rsidRPr="002B3C3F">
                    <w:rPr>
                      <w:rFonts w:asciiTheme="majorHAnsi" w:hAnsiTheme="majorHAnsi" w:cstheme="minorHAnsi"/>
                      <w:b/>
                    </w:rPr>
                    <w:t>7 319 244,30</w:t>
                  </w:r>
                </w:p>
              </w:tc>
            </w:tr>
            <w:tr w:rsidR="00D830EE" w:rsidRPr="002B3C3F" w:rsidTr="005D010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21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1.2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Budynki, lokale i obiekty inżynierii lądowej i wodnej</w:t>
                  </w:r>
                </w:p>
              </w:tc>
              <w:tc>
                <w:tcPr>
                  <w:tcW w:w="2173" w:type="dxa"/>
                </w:tcPr>
                <w:p w:rsidR="00D830EE" w:rsidRPr="002B3C3F" w:rsidRDefault="0062711E" w:rsidP="0093668B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             7 103 736,89</w:t>
                  </w:r>
                </w:p>
              </w:tc>
              <w:tc>
                <w:tcPr>
                  <w:tcW w:w="4829" w:type="dxa"/>
                </w:tcPr>
                <w:p w:rsidR="00D830EE" w:rsidRPr="002B3C3F" w:rsidRDefault="001C6F61" w:rsidP="00790A18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</w:t>
                  </w:r>
                  <w:r w:rsidR="0062711E" w:rsidRPr="002B3C3F">
                    <w:rPr>
                      <w:rFonts w:asciiTheme="majorHAnsi" w:hAnsiTheme="majorHAnsi" w:cstheme="minorHAnsi"/>
                    </w:rPr>
                    <w:t>6 879 689,4</w:t>
                  </w:r>
                  <w:r w:rsidR="00790A18" w:rsidRPr="002B3C3F">
                    <w:rPr>
                      <w:rFonts w:asciiTheme="majorHAnsi" w:hAnsiTheme="majorHAnsi" w:cstheme="minorHAnsi"/>
                    </w:rPr>
                    <w:t>8</w:t>
                  </w:r>
                </w:p>
              </w:tc>
            </w:tr>
            <w:tr w:rsidR="00D830EE" w:rsidRPr="002B3C3F" w:rsidTr="005D010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1.3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Urządzenia techniczne i maszyny</w:t>
                  </w:r>
                </w:p>
              </w:tc>
              <w:tc>
                <w:tcPr>
                  <w:tcW w:w="2173" w:type="dxa"/>
                </w:tcPr>
                <w:p w:rsidR="00D830EE" w:rsidRPr="002B3C3F" w:rsidRDefault="0019498F" w:rsidP="0062711E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                </w:t>
                  </w:r>
                  <w:r w:rsidR="0062711E" w:rsidRPr="002B3C3F">
                    <w:rPr>
                      <w:rFonts w:asciiTheme="majorHAnsi" w:hAnsiTheme="majorHAnsi" w:cstheme="minorHAnsi"/>
                    </w:rPr>
                    <w:t>295 246,01</w:t>
                  </w:r>
                </w:p>
              </w:tc>
              <w:tc>
                <w:tcPr>
                  <w:tcW w:w="4829" w:type="dxa"/>
                </w:tcPr>
                <w:p w:rsidR="00D830EE" w:rsidRPr="002B3C3F" w:rsidRDefault="008F2408" w:rsidP="0062711E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 </w:t>
                  </w:r>
                  <w:r w:rsidR="0062711E" w:rsidRPr="002B3C3F">
                    <w:rPr>
                      <w:rFonts w:asciiTheme="majorHAnsi" w:hAnsiTheme="majorHAnsi" w:cstheme="minorHAnsi"/>
                    </w:rPr>
                    <w:t>353 423,28</w:t>
                  </w:r>
                  <w:r w:rsidR="001C6F61" w:rsidRPr="002B3C3F">
                    <w:rPr>
                      <w:rFonts w:asciiTheme="majorHAnsi" w:hAnsiTheme="majorHAnsi" w:cstheme="minorHAnsi"/>
                    </w:rPr>
                    <w:t xml:space="preserve">   </w:t>
                  </w:r>
                </w:p>
              </w:tc>
            </w:tr>
            <w:tr w:rsidR="00D830EE" w:rsidRPr="002B3C3F" w:rsidTr="005D010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Środki </w:t>
                  </w:r>
                  <w:r w:rsidRPr="002B3C3F">
                    <w:rPr>
                      <w:rFonts w:asciiTheme="majorHAnsi" w:hAnsiTheme="majorHAnsi" w:cstheme="minorHAnsi"/>
                    </w:rPr>
                    <w:lastRenderedPageBreak/>
                    <w:t>transportu</w:t>
                  </w:r>
                </w:p>
              </w:tc>
              <w:tc>
                <w:tcPr>
                  <w:tcW w:w="2173" w:type="dxa"/>
                </w:tcPr>
                <w:p w:rsidR="00D830EE" w:rsidRPr="002B3C3F" w:rsidRDefault="00D05B67" w:rsidP="00AC0728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lastRenderedPageBreak/>
                    <w:t xml:space="preserve">                      </w:t>
                  </w:r>
                  <w:r w:rsidR="00AC0728" w:rsidRPr="002B3C3F">
                    <w:rPr>
                      <w:rFonts w:asciiTheme="majorHAnsi" w:hAnsiTheme="majorHAnsi" w:cstheme="minorHAnsi"/>
                    </w:rPr>
                    <w:t>33 500,80</w:t>
                  </w:r>
                </w:p>
              </w:tc>
              <w:tc>
                <w:tcPr>
                  <w:tcW w:w="4829" w:type="dxa"/>
                </w:tcPr>
                <w:p w:rsidR="00D830EE" w:rsidRPr="002B3C3F" w:rsidRDefault="001C6F61" w:rsidP="00AC0728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  </w:t>
                  </w:r>
                  <w:r w:rsidR="00805A75"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="00AC0728" w:rsidRPr="002B3C3F">
                    <w:rPr>
                      <w:rFonts w:asciiTheme="majorHAnsi" w:hAnsiTheme="majorHAnsi" w:cstheme="minorHAnsi"/>
                    </w:rPr>
                    <w:t>25 125,60</w:t>
                  </w:r>
                </w:p>
              </w:tc>
            </w:tr>
            <w:tr w:rsidR="00D830EE" w:rsidRPr="002B3C3F" w:rsidTr="005D010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1.5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 środki trwałe</w:t>
                  </w:r>
                </w:p>
              </w:tc>
              <w:tc>
                <w:tcPr>
                  <w:tcW w:w="2173" w:type="dxa"/>
                </w:tcPr>
                <w:p w:rsidR="00D830EE" w:rsidRPr="002B3C3F" w:rsidRDefault="00745E20" w:rsidP="00AC0728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</w:t>
                  </w:r>
                  <w:r w:rsidR="0019498F" w:rsidRPr="002B3C3F">
                    <w:rPr>
                      <w:rFonts w:asciiTheme="majorHAnsi" w:hAnsiTheme="majorHAnsi" w:cstheme="minorHAnsi"/>
                    </w:rPr>
                    <w:t xml:space="preserve">              </w:t>
                  </w:r>
                  <w:r w:rsidR="00D05B67"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="00790A18"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="00AC0728" w:rsidRPr="002B3C3F">
                    <w:rPr>
                      <w:rFonts w:asciiTheme="majorHAnsi" w:hAnsiTheme="majorHAnsi" w:cstheme="minorHAnsi"/>
                    </w:rPr>
                    <w:t>73 537,20</w:t>
                  </w:r>
                </w:p>
              </w:tc>
              <w:tc>
                <w:tcPr>
                  <w:tcW w:w="4829" w:type="dxa"/>
                </w:tcPr>
                <w:p w:rsidR="00D830EE" w:rsidRPr="002B3C3F" w:rsidRDefault="00745E20" w:rsidP="00790A18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</w:t>
                  </w:r>
                  <w:r w:rsidR="0059170A" w:rsidRPr="002B3C3F">
                    <w:rPr>
                      <w:rFonts w:asciiTheme="majorHAnsi" w:hAnsiTheme="majorHAnsi" w:cstheme="minorHAnsi"/>
                    </w:rPr>
                    <w:t xml:space="preserve">  </w:t>
                  </w:r>
                  <w:r w:rsidR="00805A75"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="001C6F61" w:rsidRPr="002B3C3F">
                    <w:rPr>
                      <w:rFonts w:asciiTheme="majorHAnsi" w:hAnsiTheme="majorHAnsi" w:cstheme="minorHAnsi"/>
                    </w:rPr>
                    <w:t xml:space="preserve"> </w:t>
                  </w:r>
                  <w:r w:rsidR="00790A18" w:rsidRPr="002B3C3F">
                    <w:rPr>
                      <w:rFonts w:asciiTheme="majorHAnsi" w:hAnsiTheme="majorHAnsi" w:cstheme="minorHAnsi"/>
                    </w:rPr>
                    <w:t>61 005,94</w:t>
                  </w:r>
                </w:p>
              </w:tc>
            </w:tr>
            <w:tr w:rsidR="00D830EE" w:rsidRPr="002B3C3F" w:rsidTr="005D010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1.6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Środki trwałe w budowie (inwestycje)</w:t>
                  </w:r>
                </w:p>
              </w:tc>
              <w:tc>
                <w:tcPr>
                  <w:tcW w:w="21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61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1.7</w:t>
                  </w:r>
                </w:p>
              </w:tc>
              <w:tc>
                <w:tcPr>
                  <w:tcW w:w="13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Zaliczki na środki trwałe w budowie (inwestycje)</w:t>
                  </w:r>
                </w:p>
              </w:tc>
              <w:tc>
                <w:tcPr>
                  <w:tcW w:w="21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46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lastRenderedPageBreak/>
              <w:t>1.2.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bookmarkStart w:id="2" w:name="OLE_LINK3"/>
            <w:bookmarkStart w:id="3" w:name="RANGE!B24"/>
            <w:r w:rsidRPr="002B3C3F">
              <w:rPr>
                <w:rFonts w:asciiTheme="majorHAnsi" w:hAnsiTheme="majorHAnsi" w:cstheme="minorHAnsi"/>
                <w:b/>
              </w:rPr>
              <w:t>aktualna wartość rynkowa środków trwałych, w tym dóbr kultury – o ile jednostka dysponuje takimi informacjami</w:t>
            </w:r>
            <w:bookmarkEnd w:id="2"/>
            <w:bookmarkEnd w:id="3"/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1334"/>
              <w:gridCol w:w="1335"/>
              <w:gridCol w:w="2662"/>
            </w:tblGrid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Lp.</w:t>
                  </w: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Grupa</w:t>
                  </w:r>
                </w:p>
              </w:tc>
              <w:tc>
                <w:tcPr>
                  <w:tcW w:w="133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Wartość netto 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(stan na koniec roku)</w:t>
                  </w:r>
                </w:p>
              </w:tc>
              <w:tc>
                <w:tcPr>
                  <w:tcW w:w="1335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Wartość rynkowa</w:t>
                  </w:r>
                </w:p>
              </w:tc>
              <w:tc>
                <w:tcPr>
                  <w:tcW w:w="2662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Dodatkowe informacje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(pole opisowe)</w:t>
                  </w:r>
                </w:p>
              </w:tc>
            </w:tr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1.1</w:t>
                  </w: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Grunty</w:t>
                  </w:r>
                </w:p>
              </w:tc>
              <w:tc>
                <w:tcPr>
                  <w:tcW w:w="1334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Brak informacji</w:t>
                  </w:r>
                </w:p>
              </w:tc>
            </w:tr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1.2</w:t>
                  </w: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Budynki, lokale i obiekty inżynierii lądowej i wodnej</w:t>
                  </w:r>
                </w:p>
              </w:tc>
              <w:tc>
                <w:tcPr>
                  <w:tcW w:w="1334" w:type="dxa"/>
                </w:tcPr>
                <w:p w:rsidR="00D830EE" w:rsidRPr="002B3C3F" w:rsidRDefault="006E52FF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Brak informacji</w:t>
                  </w:r>
                </w:p>
              </w:tc>
            </w:tr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1.3</w:t>
                  </w: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Urządzenia techniczne i maszyny</w:t>
                  </w:r>
                </w:p>
              </w:tc>
              <w:tc>
                <w:tcPr>
                  <w:tcW w:w="1334" w:type="dxa"/>
                </w:tcPr>
                <w:p w:rsidR="00D830EE" w:rsidRPr="002B3C3F" w:rsidRDefault="006E52FF" w:rsidP="00BC0F1A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Brak informacji</w:t>
                  </w:r>
                </w:p>
              </w:tc>
            </w:tr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Środki transportu</w:t>
                  </w:r>
                </w:p>
              </w:tc>
              <w:tc>
                <w:tcPr>
                  <w:tcW w:w="1334" w:type="dxa"/>
                </w:tcPr>
                <w:p w:rsidR="00D830EE" w:rsidRPr="002B3C3F" w:rsidRDefault="006E52FF" w:rsidP="00790A18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Brak informacji</w:t>
                  </w:r>
                </w:p>
              </w:tc>
            </w:tr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1.5</w:t>
                  </w: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 środki trwałe</w:t>
                  </w:r>
                </w:p>
              </w:tc>
              <w:tc>
                <w:tcPr>
                  <w:tcW w:w="1334" w:type="dxa"/>
                </w:tcPr>
                <w:p w:rsidR="00D830EE" w:rsidRPr="002B3C3F" w:rsidRDefault="006E52FF" w:rsidP="00790A18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Brak informacji</w:t>
                  </w:r>
                </w:p>
              </w:tc>
            </w:tr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 tym dobra kultury</w:t>
                  </w:r>
                </w:p>
              </w:tc>
              <w:tc>
                <w:tcPr>
                  <w:tcW w:w="1334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Jednostka nie posiada  dóbr kultury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  <w:vanish/>
                <w:specVanish/>
              </w:rPr>
            </w:pPr>
            <w:r w:rsidRPr="002B3C3F">
              <w:rPr>
                <w:rFonts w:asciiTheme="majorHAnsi" w:hAnsiTheme="majorHAnsi" w:cstheme="minorHAnsi"/>
                <w:i/>
              </w:rPr>
              <w:t xml:space="preserve">Jednostka nie posiada informacji o aktualnej wartości rynkowej środków trwałych, nie posiada też składników majątku zaliczanych do dóbr kultury. 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  <w:i/>
              </w:rPr>
              <w:t>Zgodnie z zasadami rachunkowości jednostka wycenia środki trwałe według historycznych cen nabycia i nie dokonuje aktualizacji tej wyceny do poziomu bieżących cen rynkowych.</w:t>
            </w:r>
          </w:p>
        </w:tc>
      </w:tr>
      <w:tr w:rsidR="0061344B" w:rsidRPr="002B3C3F" w:rsidTr="009C7B37">
        <w:trPr>
          <w:trHeight w:val="63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1.3.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kwota dokonanych w trakcie roku obrotowego odpisów aktualizujących wartość aktywów trwałych odrębnie dla długoterminowych aktywów niefinansowych oraz długoterminowych aktywów finansowych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Długoterminowe aktywa</w:t>
                  </w:r>
                </w:p>
              </w:tc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Kwota dokonanych w trakcie roku obrotowego odpisów aktualizujących wartość długoterminowych aktywów trwałych </w:t>
                  </w:r>
                </w:p>
              </w:tc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Dodatkowe informacje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(pole opisowe)</w:t>
                  </w:r>
                </w:p>
              </w:tc>
            </w:tr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niefinansowe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finansowe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W jednostce nie wystąpiła potrzeba dokonania aktualizacji aktywów trwa</w:t>
            </w:r>
            <w:r w:rsidR="00FE54F7" w:rsidRPr="002B3C3F">
              <w:rPr>
                <w:rFonts w:asciiTheme="majorHAnsi" w:hAnsiTheme="majorHAnsi" w:cstheme="minorHAnsi"/>
                <w:i/>
              </w:rPr>
              <w:t>ł</w:t>
            </w:r>
            <w:r w:rsidRPr="002B3C3F">
              <w:rPr>
                <w:rFonts w:asciiTheme="majorHAnsi" w:hAnsiTheme="majorHAnsi" w:cstheme="minorHAnsi"/>
                <w:i/>
              </w:rPr>
              <w:t>ych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31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1.4.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wartość gruntów użytkowanych wieczyście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Nr działki (nazwa)</w:t>
                  </w:r>
                </w:p>
              </w:tc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Powierzchnia (m2)</w:t>
                  </w:r>
                </w:p>
              </w:tc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Wartość</w:t>
                  </w:r>
                </w:p>
              </w:tc>
            </w:tr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Jednostka nie użytkuje gruntów na mocy prawa wieczystego użytkowania gruntów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63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1.5.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5331"/>
            </w:tblGrid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Lp.</w:t>
                  </w: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Grupa</w:t>
                  </w:r>
                </w:p>
              </w:tc>
              <w:tc>
                <w:tcPr>
                  <w:tcW w:w="5331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Wartość  (stan na koniec roku)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</w:tr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1.1</w:t>
                  </w: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Grunty</w:t>
                  </w:r>
                </w:p>
              </w:tc>
              <w:tc>
                <w:tcPr>
                  <w:tcW w:w="533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1.2</w:t>
                  </w: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Budynki, lokale i obiekty inżynierii lądowej i wodnej</w:t>
                  </w:r>
                </w:p>
              </w:tc>
              <w:tc>
                <w:tcPr>
                  <w:tcW w:w="533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1.3</w:t>
                  </w: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Urządzenia techniczne i maszyny</w:t>
                  </w:r>
                </w:p>
              </w:tc>
              <w:tc>
                <w:tcPr>
                  <w:tcW w:w="533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Środki transportu</w:t>
                  </w:r>
                </w:p>
              </w:tc>
              <w:tc>
                <w:tcPr>
                  <w:tcW w:w="533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8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1.5</w:t>
                  </w:r>
                </w:p>
              </w:tc>
              <w:tc>
                <w:tcPr>
                  <w:tcW w:w="22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 środki trwałe</w:t>
                  </w:r>
                </w:p>
              </w:tc>
              <w:tc>
                <w:tcPr>
                  <w:tcW w:w="533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Jednostka nie użytkuje środków trwałych  na podstawie tego rodzaju umów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63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lastRenderedPageBreak/>
              <w:t>1.6.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liczba oraz wartość posiadanych papierów wartościowych, w tym akcji i udziałów oraz dłużnych papierów wartościowych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4"/>
              <w:gridCol w:w="2005"/>
              <w:gridCol w:w="2005"/>
              <w:gridCol w:w="2005"/>
            </w:tblGrid>
            <w:tr w:rsidR="00D830EE" w:rsidRPr="002B3C3F" w:rsidTr="005D0100">
              <w:tc>
                <w:tcPr>
                  <w:tcW w:w="20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Papiery wartościowe</w:t>
                  </w:r>
                </w:p>
              </w:tc>
              <w:tc>
                <w:tcPr>
                  <w:tcW w:w="2005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Liczba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Wartość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Dodatkowe informacje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(pole opisowe)</w:t>
                  </w:r>
                </w:p>
              </w:tc>
            </w:tr>
            <w:tr w:rsidR="00D830EE" w:rsidRPr="002B3C3F" w:rsidTr="005D0100">
              <w:tc>
                <w:tcPr>
                  <w:tcW w:w="20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Akcje i udziały</w:t>
                  </w:r>
                </w:p>
              </w:tc>
              <w:tc>
                <w:tcPr>
                  <w:tcW w:w="200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00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00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20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Dłużne papiery wartościowe</w:t>
                  </w:r>
                </w:p>
              </w:tc>
              <w:tc>
                <w:tcPr>
                  <w:tcW w:w="200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00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00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20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</w:t>
                  </w:r>
                </w:p>
              </w:tc>
              <w:tc>
                <w:tcPr>
                  <w:tcW w:w="200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00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00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Jednostka nie posiada papierów wartościowych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94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1.7.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29"/>
              <w:gridCol w:w="1265"/>
              <w:gridCol w:w="1427"/>
              <w:gridCol w:w="1280"/>
              <w:gridCol w:w="1229"/>
            </w:tblGrid>
            <w:tr w:rsidR="00D830EE" w:rsidRPr="002B3C3F" w:rsidTr="005D0100">
              <w:tc>
                <w:tcPr>
                  <w:tcW w:w="15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Należności</w:t>
                  </w:r>
                </w:p>
              </w:tc>
              <w:tc>
                <w:tcPr>
                  <w:tcW w:w="122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początek roku obrotowego</w:t>
                  </w:r>
                </w:p>
              </w:tc>
              <w:tc>
                <w:tcPr>
                  <w:tcW w:w="1265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Zwiększenia</w:t>
                  </w:r>
                </w:p>
              </w:tc>
              <w:tc>
                <w:tcPr>
                  <w:tcW w:w="142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Wykorzystanie </w:t>
                  </w:r>
                </w:p>
              </w:tc>
              <w:tc>
                <w:tcPr>
                  <w:tcW w:w="128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Rozwiązanie</w:t>
                  </w:r>
                </w:p>
              </w:tc>
              <w:tc>
                <w:tcPr>
                  <w:tcW w:w="122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koniec roku obrotowego</w:t>
                  </w:r>
                </w:p>
              </w:tc>
            </w:tr>
            <w:tr w:rsidR="00D830EE" w:rsidRPr="002B3C3F" w:rsidTr="005D0100">
              <w:tc>
                <w:tcPr>
                  <w:tcW w:w="15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Należności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krótkoterminowe</w:t>
                  </w:r>
                </w:p>
              </w:tc>
              <w:tc>
                <w:tcPr>
                  <w:tcW w:w="122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26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28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22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15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Należności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długoterminowe</w:t>
                  </w:r>
                </w:p>
              </w:tc>
              <w:tc>
                <w:tcPr>
                  <w:tcW w:w="122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26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28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22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159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Należności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finansowe z tyt. pożyczek</w:t>
                  </w:r>
                </w:p>
              </w:tc>
              <w:tc>
                <w:tcPr>
                  <w:tcW w:w="122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26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28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22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Jednostka podejmuje decyzję o utworzeniu odpisów aktualizujących dokonując analizy stanu należności i sytuacji finansowej poszczególnych dłużników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63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lastRenderedPageBreak/>
              <w:t>1.8.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336"/>
              <w:gridCol w:w="1336"/>
              <w:gridCol w:w="1337"/>
              <w:gridCol w:w="1337"/>
              <w:gridCol w:w="1337"/>
            </w:tblGrid>
            <w:tr w:rsidR="00D830EE" w:rsidRPr="002B3C3F" w:rsidTr="005D0100">
              <w:tc>
                <w:tcPr>
                  <w:tcW w:w="133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Rezerwy według celu  utworzenia</w:t>
                  </w:r>
                </w:p>
              </w:tc>
              <w:tc>
                <w:tcPr>
                  <w:tcW w:w="133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początek roku obrotowego</w:t>
                  </w:r>
                </w:p>
              </w:tc>
              <w:tc>
                <w:tcPr>
                  <w:tcW w:w="133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Zwiększenia</w:t>
                  </w:r>
                </w:p>
              </w:tc>
              <w:tc>
                <w:tcPr>
                  <w:tcW w:w="133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Wykorzystanie </w:t>
                  </w:r>
                </w:p>
              </w:tc>
              <w:tc>
                <w:tcPr>
                  <w:tcW w:w="133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Rozwiązanie</w:t>
                  </w:r>
                </w:p>
              </w:tc>
              <w:tc>
                <w:tcPr>
                  <w:tcW w:w="133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koniec roku obrotowego</w:t>
                  </w:r>
                </w:p>
              </w:tc>
            </w:tr>
            <w:tr w:rsidR="00D830EE" w:rsidRPr="002B3C3F" w:rsidTr="005D0100">
              <w:tc>
                <w:tcPr>
                  <w:tcW w:w="133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Rezerwy na odszkodowania i postępowanie sądowe</w:t>
                  </w:r>
                </w:p>
              </w:tc>
              <w:tc>
                <w:tcPr>
                  <w:tcW w:w="1336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36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3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3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3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133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Inne </w:t>
                  </w:r>
                  <w:r w:rsidRPr="002B3C3F">
                    <w:rPr>
                      <w:rFonts w:asciiTheme="majorHAnsi" w:hAnsiTheme="majorHAnsi" w:cstheme="minorHAnsi"/>
                      <w:i/>
                    </w:rPr>
                    <w:t>(należy opisać jakie)</w:t>
                  </w:r>
                </w:p>
              </w:tc>
              <w:tc>
                <w:tcPr>
                  <w:tcW w:w="1336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36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3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3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3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 xml:space="preserve">Jednostka nie tworzyła rezerw w roku sprawozdawczym  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63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1.9.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podział zobowiązań długoterminowych o pozostałym od dnia bilansowego, przewidywanym umową lub wynikającym z innego tytułu prawnego, okresie spłaty</w:t>
            </w:r>
          </w:p>
        </w:tc>
      </w:tr>
      <w:tr w:rsidR="0061344B" w:rsidRPr="002B3C3F" w:rsidTr="009C7B37">
        <w:trPr>
          <w:trHeight w:val="31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a)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powyżej 1 roku do 3 lat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jc w:val="left"/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koniec roku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401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W roku sprawozdawczym w  jednostce nie wystąpiły zobowiązania długoterminowe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31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b)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powyżej 3 do 5 lat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jc w:val="left"/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koniec roku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401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W roku sprawozdawczym w jednostce nie wystąpiły  zobowiązania długoterminowe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31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c)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powyżej 5 lat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koniec roku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lastRenderedPageBreak/>
                    <w:t>0</w:t>
                  </w:r>
                </w:p>
              </w:tc>
              <w:tc>
                <w:tcPr>
                  <w:tcW w:w="401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W roku sprawozdawczym w  jednostce nie wystąpiły  zobowiązania długoterminowe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63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lastRenderedPageBreak/>
              <w:t>1.10.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kwota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Zobowiązania</w:t>
                  </w:r>
                </w:p>
              </w:tc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koniec roku</w:t>
                  </w:r>
                </w:p>
              </w:tc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Dodatkowe informacje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(pole opisowe)</w:t>
                  </w:r>
                </w:p>
              </w:tc>
            </w:tr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Jednostka nie korzysta ze środków trwałych na podstawie umów leasingu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63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1.11.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łączna kwota zobowiązań zabezpieczonych na majątku jednostki ze wskazaniem charakteru i formy tych zabezpieczeń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166"/>
              <w:gridCol w:w="1335"/>
              <w:gridCol w:w="1427"/>
              <w:gridCol w:w="1311"/>
              <w:gridCol w:w="1325"/>
            </w:tblGrid>
            <w:tr w:rsidR="00D830EE" w:rsidRPr="002B3C3F" w:rsidTr="005D0100">
              <w:tc>
                <w:tcPr>
                  <w:tcW w:w="46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Lp</w:t>
                  </w:r>
                  <w:proofErr w:type="spellEnd"/>
                </w:p>
              </w:tc>
              <w:tc>
                <w:tcPr>
                  <w:tcW w:w="216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Forma zabezpieczenia</w:t>
                  </w:r>
                </w:p>
              </w:tc>
              <w:tc>
                <w:tcPr>
                  <w:tcW w:w="1335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Kwota zobowiązania</w:t>
                  </w:r>
                </w:p>
              </w:tc>
              <w:tc>
                <w:tcPr>
                  <w:tcW w:w="142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Kwota zabezpieczenia</w:t>
                  </w:r>
                </w:p>
              </w:tc>
              <w:tc>
                <w:tcPr>
                  <w:tcW w:w="1311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Na aktywach trwałych</w:t>
                  </w:r>
                </w:p>
              </w:tc>
              <w:tc>
                <w:tcPr>
                  <w:tcW w:w="1325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Na aktywach obrotowych</w:t>
                  </w:r>
                </w:p>
              </w:tc>
            </w:tr>
            <w:tr w:rsidR="00D830EE" w:rsidRPr="002B3C3F" w:rsidTr="005D0100">
              <w:tc>
                <w:tcPr>
                  <w:tcW w:w="46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1.</w:t>
                  </w:r>
                </w:p>
              </w:tc>
              <w:tc>
                <w:tcPr>
                  <w:tcW w:w="216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Kaucja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6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2.</w:t>
                  </w:r>
                </w:p>
              </w:tc>
              <w:tc>
                <w:tcPr>
                  <w:tcW w:w="216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Hipoteka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6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3.</w:t>
                  </w:r>
                </w:p>
              </w:tc>
              <w:tc>
                <w:tcPr>
                  <w:tcW w:w="216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Zastaw (w tym rejestrowy lub skarbowy)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6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4.</w:t>
                  </w:r>
                </w:p>
              </w:tc>
              <w:tc>
                <w:tcPr>
                  <w:tcW w:w="216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Weksel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6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5.</w:t>
                  </w:r>
                </w:p>
              </w:tc>
              <w:tc>
                <w:tcPr>
                  <w:tcW w:w="216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Przewłaszczenie na zabezpieczenie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6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6.</w:t>
                  </w:r>
                </w:p>
              </w:tc>
              <w:tc>
                <w:tcPr>
                  <w:tcW w:w="216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Gwarancja bankowa lub ubezpieczeniowa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6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7.</w:t>
                  </w:r>
                </w:p>
              </w:tc>
              <w:tc>
                <w:tcPr>
                  <w:tcW w:w="216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Inne </w:t>
                  </w:r>
                  <w:r w:rsidRPr="002B3C3F">
                    <w:rPr>
                      <w:rFonts w:asciiTheme="majorHAnsi" w:hAnsiTheme="majorHAnsi" w:cstheme="minorHAnsi"/>
                      <w:i/>
                    </w:rPr>
                    <w:t>(należy opisać)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6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166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Łączna kwota</w:t>
                  </w:r>
                </w:p>
              </w:tc>
              <w:tc>
                <w:tcPr>
                  <w:tcW w:w="133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W jednostce nie wystąpiły zobowiązania zabezpieczone na majątku jednostki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94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lastRenderedPageBreak/>
              <w:t>1.12.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łączna kwota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Rodzaj zobowiązania warunkowego</w:t>
                  </w:r>
                </w:p>
              </w:tc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Opis charakteru zobowiązania warunkowego, w tym czy zabezpieczone na majątku jednostki</w:t>
                  </w:r>
                </w:p>
              </w:tc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Kwota</w:t>
                  </w:r>
                </w:p>
              </w:tc>
            </w:tr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Nieuznane roszczenia wierzycieli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Udzielone gwarancje i poręczenia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267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Łączna kwota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W jednostce nie wystąpiły zobowiązania warunkowe, udzielone gwarancje i poręczenia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94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1.13.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Rozliczenia międzyokresowe w bilansie jednostki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Kwota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Rozliczenia międzyokresowe czynne kosztów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(</w:t>
                  </w:r>
                  <w:r w:rsidRPr="002B3C3F">
                    <w:rPr>
                      <w:rFonts w:asciiTheme="majorHAnsi" w:hAnsiTheme="majorHAnsi" w:cstheme="minorHAnsi"/>
                      <w:i/>
                    </w:rPr>
                    <w:t>należy wymienić tytuły)</w:t>
                  </w:r>
                </w:p>
              </w:tc>
              <w:tc>
                <w:tcPr>
                  <w:tcW w:w="401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Rozliczenia międzyokresowe bierne kosztów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i/>
                    </w:rPr>
                  </w:pPr>
                  <w:r w:rsidRPr="002B3C3F">
                    <w:rPr>
                      <w:rFonts w:asciiTheme="majorHAnsi" w:hAnsiTheme="majorHAnsi" w:cstheme="minorHAnsi"/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Rozliczenia międzyokresowe przychodów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i/>
                    </w:rPr>
                  </w:pPr>
                  <w:r w:rsidRPr="002B3C3F">
                    <w:rPr>
                      <w:rFonts w:asciiTheme="majorHAnsi" w:hAnsiTheme="majorHAnsi" w:cstheme="minorHAnsi"/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 xml:space="preserve">Jednostka kierując się zasadą istotności założyła w polityce rachunkowości, że nie rozlicza kosztów w czasie. 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 xml:space="preserve">Rozliczenia międzyokresowe w bilansie z wykonania budżetu </w:t>
            </w:r>
            <w:proofErr w:type="spellStart"/>
            <w:r w:rsidRPr="002B3C3F">
              <w:rPr>
                <w:rFonts w:asciiTheme="majorHAnsi" w:hAnsiTheme="majorHAnsi" w:cstheme="minorHAnsi"/>
                <w:b/>
              </w:rPr>
              <w:t>jst</w:t>
            </w:r>
            <w:proofErr w:type="spellEnd"/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lastRenderedPageBreak/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Kwota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Rozliczenia międzyokresowe aktywów: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- różnica między wartością otrzymanych finansowych składników aktywów a zobowiązaniem zapłaty za nie,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- inne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401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Rozliczenia międzyokresowe pasywów: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- subwencja oświatowa zaliczana do dochodów przyszłego okresu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- inne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401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Rozliczenia międzyokresowe przychodów</w:t>
                  </w:r>
                </w:p>
              </w:tc>
              <w:tc>
                <w:tcPr>
                  <w:tcW w:w="401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 xml:space="preserve">Tę tabelę zamieszcza się w informacji dodatkowej w sprawozdaniu finansowym </w:t>
            </w:r>
            <w:proofErr w:type="spellStart"/>
            <w:r w:rsidRPr="002B3C3F">
              <w:rPr>
                <w:rFonts w:asciiTheme="majorHAnsi" w:hAnsiTheme="majorHAnsi" w:cstheme="minorHAnsi"/>
                <w:i/>
              </w:rPr>
              <w:t>jst</w:t>
            </w:r>
            <w:proofErr w:type="spellEnd"/>
            <w:r w:rsidRPr="002B3C3F">
              <w:rPr>
                <w:rFonts w:asciiTheme="majorHAnsi" w:hAnsiTheme="majorHAnsi" w:cstheme="minorHAnsi"/>
                <w:i/>
              </w:rPr>
              <w:t xml:space="preserve"> (łącznym)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31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lastRenderedPageBreak/>
              <w:t>1.14.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łączna kwota otrzymanych przez jednostkę gwarancji i poręczeń niewykazanych w bilansie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Opis  otrzymanych poręczeń i gwarancji</w:t>
                  </w:r>
                </w:p>
              </w:tc>
              <w:tc>
                <w:tcPr>
                  <w:tcW w:w="401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koniec roku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4010" w:type="dxa"/>
                </w:tcPr>
                <w:p w:rsidR="00D830EE" w:rsidRPr="002B3C3F" w:rsidRDefault="00644B2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Jednostka nie otrzymała tego rodzaju gwarancji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31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1.15.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 xml:space="preserve">kwota wypłaconych środków pieniężnych na świadczenia pracownicze 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Kwota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Odprawy emerytalne i rentowe</w:t>
                  </w:r>
                </w:p>
              </w:tc>
              <w:tc>
                <w:tcPr>
                  <w:tcW w:w="4010" w:type="dxa"/>
                </w:tcPr>
                <w:p w:rsidR="00D830EE" w:rsidRPr="002B3C3F" w:rsidRDefault="007B75F5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0,00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Nagrody jubileuszowe</w:t>
                  </w:r>
                </w:p>
              </w:tc>
              <w:tc>
                <w:tcPr>
                  <w:tcW w:w="4010" w:type="dxa"/>
                </w:tcPr>
                <w:p w:rsidR="00D830EE" w:rsidRPr="002B3C3F" w:rsidRDefault="007B75F5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53 156,33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1E4BEE" w:rsidRPr="002B3C3F" w:rsidRDefault="00D830EE" w:rsidP="001E4BEE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Inne </w:t>
                  </w:r>
                  <w:r w:rsidR="001E4BEE" w:rsidRPr="002B3C3F">
                    <w:rPr>
                      <w:rFonts w:asciiTheme="majorHAnsi" w:hAnsiTheme="majorHAnsi" w:cstheme="minorHAnsi"/>
                      <w:i/>
                    </w:rPr>
                    <w:t>-ekwiwalent za urlop</w:t>
                  </w:r>
                </w:p>
              </w:tc>
              <w:tc>
                <w:tcPr>
                  <w:tcW w:w="4010" w:type="dxa"/>
                </w:tcPr>
                <w:p w:rsidR="00D830EE" w:rsidRPr="002B3C3F" w:rsidRDefault="00805A75" w:rsidP="007B75F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     </w:t>
                  </w:r>
                  <w:r w:rsidR="007B75F5" w:rsidRPr="002B3C3F">
                    <w:rPr>
                      <w:rFonts w:asciiTheme="majorHAnsi" w:hAnsiTheme="majorHAnsi" w:cstheme="minorHAnsi"/>
                    </w:rPr>
                    <w:t>791,76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Pr="002B3C3F" w:rsidRDefault="007B75F5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53 948,09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Świadczenia te obejmują tylko takie tytuły świadczeń, na które  jednostka  tworzyłaby rezerwę na przyszłe świadczenia pracownicze, gdyby miała taki obowiązek.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lastRenderedPageBreak/>
              <w:t>1.16.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inne informacje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noWrap/>
            <w:hideMark/>
          </w:tcPr>
          <w:p w:rsidR="00D830EE" w:rsidRPr="002B3C3F" w:rsidRDefault="00D830EE" w:rsidP="00187BAF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</w:rPr>
              <w:t xml:space="preserve"> 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Inne należności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4"/>
              <w:gridCol w:w="1604"/>
              <w:gridCol w:w="1604"/>
              <w:gridCol w:w="1604"/>
            </w:tblGrid>
            <w:tr w:rsidR="00D830EE" w:rsidRPr="002B3C3F" w:rsidTr="005D0100">
              <w:tc>
                <w:tcPr>
                  <w:tcW w:w="160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Wyszczególnienie</w:t>
                  </w:r>
                </w:p>
              </w:tc>
              <w:tc>
                <w:tcPr>
                  <w:tcW w:w="16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początek roku</w:t>
                  </w:r>
                </w:p>
              </w:tc>
              <w:tc>
                <w:tcPr>
                  <w:tcW w:w="16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Zwiększenia</w:t>
                  </w:r>
                </w:p>
              </w:tc>
              <w:tc>
                <w:tcPr>
                  <w:tcW w:w="16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Zmniejszenia</w:t>
                  </w:r>
                </w:p>
              </w:tc>
              <w:tc>
                <w:tcPr>
                  <w:tcW w:w="1604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koniec roku</w:t>
                  </w:r>
                </w:p>
              </w:tc>
            </w:tr>
            <w:tr w:rsidR="00D830EE" w:rsidRPr="002B3C3F" w:rsidTr="005D0100">
              <w:tc>
                <w:tcPr>
                  <w:tcW w:w="160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Należności z tyt. dochodów budżetowych 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160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Należności funduszu socjalnego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3D32FE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3D32FE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3D32FE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160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1603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Razem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E20C45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D449E1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2B3C3F" w:rsidRDefault="00C2054B" w:rsidP="00D449E1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2B3C3F">
                    <w:rPr>
                      <w:rFonts w:asciiTheme="majorHAnsi" w:hAnsiTheme="majorHAnsi" w:cstheme="minorHAnsi"/>
                      <w:b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</w:p>
          <w:p w:rsidR="00950544" w:rsidRPr="002B3C3F" w:rsidRDefault="00950544" w:rsidP="00E20C45">
            <w:pPr>
              <w:rPr>
                <w:rFonts w:asciiTheme="majorHAnsi" w:hAnsiTheme="majorHAnsi" w:cstheme="minorHAnsi"/>
              </w:rPr>
            </w:pPr>
          </w:p>
          <w:p w:rsidR="00950544" w:rsidRPr="002B3C3F" w:rsidRDefault="00950544" w:rsidP="00E20C45">
            <w:pPr>
              <w:rPr>
                <w:rFonts w:asciiTheme="majorHAnsi" w:hAnsiTheme="majorHAnsi" w:cstheme="minorHAnsi"/>
              </w:rPr>
            </w:pPr>
          </w:p>
          <w:p w:rsidR="00950544" w:rsidRPr="002B3C3F" w:rsidRDefault="00950544" w:rsidP="00E20C45">
            <w:pPr>
              <w:rPr>
                <w:rFonts w:asciiTheme="majorHAnsi" w:hAnsiTheme="majorHAnsi" w:cstheme="minorHAnsi"/>
              </w:rPr>
            </w:pPr>
          </w:p>
          <w:p w:rsidR="00950544" w:rsidRPr="002B3C3F" w:rsidRDefault="00950544" w:rsidP="00E20C45">
            <w:pPr>
              <w:rPr>
                <w:rFonts w:asciiTheme="majorHAnsi" w:hAnsiTheme="majorHAnsi" w:cstheme="minorHAnsi"/>
              </w:rPr>
            </w:pPr>
          </w:p>
          <w:p w:rsidR="00187BAF" w:rsidRPr="002B3C3F" w:rsidRDefault="00187BAF" w:rsidP="00E20C45">
            <w:pPr>
              <w:rPr>
                <w:rFonts w:asciiTheme="majorHAnsi" w:hAnsiTheme="majorHAnsi" w:cstheme="minorHAnsi"/>
              </w:rPr>
            </w:pPr>
          </w:p>
          <w:p w:rsidR="00187BAF" w:rsidRPr="002B3C3F" w:rsidRDefault="00187BAF" w:rsidP="00E20C45">
            <w:pPr>
              <w:rPr>
                <w:rFonts w:asciiTheme="majorHAnsi" w:hAnsiTheme="majorHAnsi" w:cstheme="minorHAnsi"/>
              </w:rPr>
            </w:pPr>
          </w:p>
          <w:p w:rsidR="00187BAF" w:rsidRPr="002B3C3F" w:rsidRDefault="00187BAF" w:rsidP="00E20C45">
            <w:pPr>
              <w:rPr>
                <w:rFonts w:asciiTheme="majorHAnsi" w:hAnsiTheme="majorHAnsi" w:cstheme="minorHAnsi"/>
              </w:rPr>
            </w:pPr>
          </w:p>
          <w:p w:rsidR="00187BAF" w:rsidRPr="002B3C3F" w:rsidRDefault="00187BAF" w:rsidP="00E20C45">
            <w:pPr>
              <w:rPr>
                <w:rFonts w:asciiTheme="majorHAnsi" w:hAnsiTheme="majorHAnsi" w:cstheme="minorHAnsi"/>
              </w:rPr>
            </w:pPr>
          </w:p>
          <w:p w:rsidR="00950544" w:rsidRPr="002B3C3F" w:rsidRDefault="00950544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Lub taka tabela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950544" w:rsidRPr="002B3C3F" w:rsidRDefault="00950544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2"/>
              <w:gridCol w:w="1138"/>
              <w:gridCol w:w="905"/>
              <w:gridCol w:w="1027"/>
              <w:gridCol w:w="1138"/>
              <w:gridCol w:w="907"/>
              <w:gridCol w:w="1027"/>
            </w:tblGrid>
            <w:tr w:rsidR="00D830EE" w:rsidRPr="002B3C3F" w:rsidTr="005D0100">
              <w:trPr>
                <w:trHeight w:val="346"/>
              </w:trPr>
              <w:tc>
                <w:tcPr>
                  <w:tcW w:w="1682" w:type="dxa"/>
                  <w:vMerge w:val="restart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Wyszczególnienie</w:t>
                  </w:r>
                </w:p>
              </w:tc>
              <w:tc>
                <w:tcPr>
                  <w:tcW w:w="3070" w:type="dxa"/>
                  <w:gridSpan w:val="3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początek roku</w:t>
                  </w:r>
                </w:p>
              </w:tc>
              <w:tc>
                <w:tcPr>
                  <w:tcW w:w="3072" w:type="dxa"/>
                  <w:gridSpan w:val="3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Stan na koniec roku</w:t>
                  </w:r>
                </w:p>
              </w:tc>
            </w:tr>
            <w:tr w:rsidR="00D830EE" w:rsidRPr="002B3C3F" w:rsidTr="005D0100">
              <w:trPr>
                <w:trHeight w:val="576"/>
              </w:trPr>
              <w:tc>
                <w:tcPr>
                  <w:tcW w:w="1682" w:type="dxa"/>
                  <w:vMerge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1138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Kwota wymaganej zapłaty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905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Odpisy </w:t>
                  </w: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aktuali</w:t>
                  </w:r>
                  <w:proofErr w:type="spellEnd"/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-</w:t>
                  </w: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Wartość bilansowa</w:t>
                  </w:r>
                </w:p>
              </w:tc>
              <w:tc>
                <w:tcPr>
                  <w:tcW w:w="1138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Kwota wymaganej zapłaty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90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Odpisy </w:t>
                  </w: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aktuali</w:t>
                  </w:r>
                  <w:proofErr w:type="spellEnd"/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-</w:t>
                  </w:r>
                  <w:proofErr w:type="spellStart"/>
                  <w:r w:rsidRPr="002B3C3F">
                    <w:rPr>
                      <w:rFonts w:asciiTheme="majorHAnsi" w:hAnsiTheme="majorHAnsi" w:cstheme="minorHAnsi"/>
                    </w:rP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Wartość bilansowa</w:t>
                  </w:r>
                </w:p>
              </w:tc>
            </w:tr>
            <w:tr w:rsidR="003D32FE" w:rsidRPr="002B3C3F" w:rsidTr="005D0100">
              <w:tc>
                <w:tcPr>
                  <w:tcW w:w="1682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Należności z tyt. dochodów budżetowych</w:t>
                  </w:r>
                </w:p>
              </w:tc>
              <w:tc>
                <w:tcPr>
                  <w:tcW w:w="1138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05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38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3D32FE" w:rsidRPr="002B3C3F" w:rsidRDefault="003D32FE" w:rsidP="009F62CD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3D32FE" w:rsidRPr="002B3C3F" w:rsidTr="005D0100">
              <w:tc>
                <w:tcPr>
                  <w:tcW w:w="1682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 xml:space="preserve">Należności funduszu </w:t>
                  </w:r>
                  <w:r w:rsidRPr="002B3C3F">
                    <w:rPr>
                      <w:rFonts w:asciiTheme="majorHAnsi" w:hAnsiTheme="majorHAnsi" w:cstheme="minorHAnsi"/>
                    </w:rPr>
                    <w:lastRenderedPageBreak/>
                    <w:t>socjalnego</w:t>
                  </w:r>
                </w:p>
              </w:tc>
              <w:tc>
                <w:tcPr>
                  <w:tcW w:w="1138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lastRenderedPageBreak/>
                    <w:t>0</w:t>
                  </w:r>
                </w:p>
              </w:tc>
              <w:tc>
                <w:tcPr>
                  <w:tcW w:w="905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38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3D32FE" w:rsidRPr="002B3C3F" w:rsidRDefault="003D32FE" w:rsidP="003D32FE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3D32FE" w:rsidRPr="002B3C3F" w:rsidTr="005D0100">
              <w:tc>
                <w:tcPr>
                  <w:tcW w:w="1682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Inne</w:t>
                  </w:r>
                </w:p>
              </w:tc>
              <w:tc>
                <w:tcPr>
                  <w:tcW w:w="1138" w:type="dxa"/>
                </w:tcPr>
                <w:p w:rsidR="003D32FE" w:rsidRPr="002B3C3F" w:rsidRDefault="003D32FE" w:rsidP="003D32FE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05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38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3D32FE" w:rsidRPr="002B3C3F" w:rsidTr="005D0100">
              <w:tc>
                <w:tcPr>
                  <w:tcW w:w="1682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Razem</w:t>
                  </w:r>
                </w:p>
              </w:tc>
              <w:tc>
                <w:tcPr>
                  <w:tcW w:w="1138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05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138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Zdaniem jednostki nie występują inne informacje istotnie wpływające na ocenę sytuacji majątkowej i finansowej zaprezentowanej w bilansie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61344B" w:rsidRPr="002B3C3F" w:rsidTr="009C7B37">
        <w:trPr>
          <w:trHeight w:val="31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lastRenderedPageBreak/>
              <w:t>2.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31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2.1.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wysokość odpisów aktualizujących wartość zapasów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CC13C1" w:rsidRPr="002B3C3F" w:rsidRDefault="00CC13C1" w:rsidP="00E20C45">
            <w:pPr>
              <w:rPr>
                <w:rFonts w:asciiTheme="majorHAnsi" w:hAnsiTheme="majorHAnsi" w:cstheme="minorHAnsi"/>
              </w:rPr>
            </w:pPr>
          </w:p>
          <w:p w:rsidR="00CC13C1" w:rsidRPr="002B3C3F" w:rsidRDefault="00CC13C1" w:rsidP="00CC13C1">
            <w:pPr>
              <w:rPr>
                <w:rFonts w:asciiTheme="majorHAnsi" w:hAnsiTheme="majorHAnsi" w:cstheme="minorHAnsi"/>
              </w:rPr>
            </w:pPr>
          </w:p>
          <w:p w:rsidR="00CC13C1" w:rsidRPr="002B3C3F" w:rsidRDefault="00CC13C1" w:rsidP="00CC13C1">
            <w:pPr>
              <w:rPr>
                <w:rFonts w:asciiTheme="majorHAnsi" w:hAnsiTheme="majorHAnsi" w:cstheme="minorHAnsi"/>
              </w:rPr>
            </w:pPr>
          </w:p>
          <w:p w:rsidR="00CC13C1" w:rsidRPr="002B3C3F" w:rsidRDefault="00CC13C1" w:rsidP="00CC13C1">
            <w:pPr>
              <w:rPr>
                <w:rFonts w:asciiTheme="majorHAnsi" w:hAnsiTheme="majorHAnsi" w:cstheme="minorHAnsi"/>
              </w:rPr>
            </w:pPr>
          </w:p>
          <w:p w:rsidR="00CC13C1" w:rsidRPr="002B3C3F" w:rsidRDefault="00CC13C1" w:rsidP="00CC13C1">
            <w:pPr>
              <w:rPr>
                <w:rFonts w:asciiTheme="majorHAnsi" w:hAnsiTheme="majorHAnsi" w:cstheme="minorHAnsi"/>
              </w:rPr>
            </w:pPr>
          </w:p>
          <w:p w:rsidR="00CC13C1" w:rsidRPr="002B3C3F" w:rsidRDefault="00CC13C1" w:rsidP="00CC13C1">
            <w:pPr>
              <w:rPr>
                <w:rFonts w:asciiTheme="majorHAnsi" w:hAnsiTheme="majorHAnsi" w:cstheme="minorHAnsi"/>
              </w:rPr>
            </w:pPr>
          </w:p>
          <w:p w:rsidR="00CC13C1" w:rsidRPr="002B3C3F" w:rsidRDefault="00CC13C1" w:rsidP="00CC13C1">
            <w:pPr>
              <w:rPr>
                <w:rFonts w:asciiTheme="majorHAnsi" w:hAnsiTheme="majorHAnsi" w:cstheme="minorHAnsi"/>
              </w:rPr>
            </w:pPr>
          </w:p>
          <w:p w:rsidR="00CC13C1" w:rsidRPr="002B3C3F" w:rsidRDefault="00CC13C1" w:rsidP="00CC13C1">
            <w:pPr>
              <w:rPr>
                <w:rFonts w:asciiTheme="majorHAnsi" w:hAnsiTheme="majorHAnsi" w:cstheme="minorHAnsi"/>
              </w:rPr>
            </w:pPr>
          </w:p>
          <w:p w:rsidR="00CC13C1" w:rsidRPr="002B3C3F" w:rsidRDefault="00CC13C1" w:rsidP="00CC13C1">
            <w:pPr>
              <w:rPr>
                <w:rFonts w:asciiTheme="majorHAnsi" w:hAnsiTheme="majorHAnsi" w:cstheme="minorHAnsi"/>
              </w:rPr>
            </w:pPr>
          </w:p>
          <w:p w:rsidR="00187BAF" w:rsidRPr="002B3C3F" w:rsidRDefault="00187BAF" w:rsidP="00CC13C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Kwota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Materiały</w:t>
                  </w:r>
                </w:p>
              </w:tc>
              <w:tc>
                <w:tcPr>
                  <w:tcW w:w="4010" w:type="dxa"/>
                </w:tcPr>
                <w:p w:rsidR="00D830E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Półprodukty i produkty w toku</w:t>
                  </w:r>
                </w:p>
              </w:tc>
              <w:tc>
                <w:tcPr>
                  <w:tcW w:w="4010" w:type="dxa"/>
                </w:tcPr>
                <w:p w:rsidR="00D830E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Produkty gotowe</w:t>
                  </w:r>
                </w:p>
              </w:tc>
              <w:tc>
                <w:tcPr>
                  <w:tcW w:w="4010" w:type="dxa"/>
                </w:tcPr>
                <w:p w:rsidR="00D830E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Towary</w:t>
                  </w:r>
                </w:p>
              </w:tc>
              <w:tc>
                <w:tcPr>
                  <w:tcW w:w="4010" w:type="dxa"/>
                </w:tcPr>
                <w:p w:rsidR="00D830E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W jednostce nie wystąpiła potrzeba utworzenia odpisów aktualizujących zapasy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CC13C1">
        <w:trPr>
          <w:trHeight w:val="274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2.2.</w:t>
            </w:r>
          </w:p>
          <w:p w:rsidR="00187BAF" w:rsidRPr="002B3C3F" w:rsidRDefault="00187BAF" w:rsidP="00E20C4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334"/>
              <w:gridCol w:w="2673"/>
            </w:tblGrid>
            <w:tr w:rsidR="00D830EE" w:rsidRPr="002B3C3F" w:rsidTr="005D0100">
              <w:tc>
                <w:tcPr>
                  <w:tcW w:w="8019" w:type="dxa"/>
                  <w:gridSpan w:val="3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Koszt wytworzenia ogółem       w tym            odsetki                                 różnice kursowe</w:t>
                  </w:r>
                </w:p>
              </w:tc>
            </w:tr>
            <w:tr w:rsidR="00D830EE" w:rsidRPr="002B3C3F" w:rsidTr="005D0100">
              <w:tc>
                <w:tcPr>
                  <w:tcW w:w="3012" w:type="dxa"/>
                </w:tcPr>
                <w:p w:rsidR="00D830EE" w:rsidRPr="002B3C3F" w:rsidRDefault="00BC3C0D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  <w:p w:rsidR="001C3A12" w:rsidRPr="002B3C3F" w:rsidRDefault="001C3A12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334" w:type="dxa"/>
                </w:tcPr>
                <w:p w:rsidR="00D830E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3D32FE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63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2.3.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kwota i charakter poszczególnych pozycji przychodów lub kosztów o nadzwyczajnej wartości lub które wystąpiły incydentalnie</w:t>
            </w:r>
          </w:p>
        </w:tc>
      </w:tr>
      <w:tr w:rsidR="0061344B" w:rsidRPr="002B3C3F" w:rsidTr="00927EBB">
        <w:trPr>
          <w:trHeight w:val="677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Kwota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Przychody o nadzwyczajnej wartości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 tym: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4010" w:type="dxa"/>
                </w:tcPr>
                <w:p w:rsidR="00D830E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Przychody incydentalne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 tym :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4010" w:type="dxa"/>
                </w:tcPr>
                <w:p w:rsidR="00D830E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Koszty o nadzwyczajnej wartości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 tym: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4010" w:type="dxa"/>
                </w:tcPr>
                <w:p w:rsidR="00D830E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  <w:tr w:rsidR="00D830EE" w:rsidRPr="002B3C3F" w:rsidTr="005D0100">
              <w:tc>
                <w:tcPr>
                  <w:tcW w:w="4009" w:type="dxa"/>
                </w:tcPr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Koszty incydentalne</w:t>
                  </w:r>
                </w:p>
                <w:p w:rsidR="00D830EE" w:rsidRPr="002B3C3F" w:rsidRDefault="00D830E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W tym:</w:t>
                  </w:r>
                </w:p>
              </w:tc>
              <w:tc>
                <w:tcPr>
                  <w:tcW w:w="4010" w:type="dxa"/>
                </w:tcPr>
                <w:p w:rsidR="00D830EE" w:rsidRPr="002B3C3F" w:rsidRDefault="003D32FE" w:rsidP="00E20C45">
                  <w:pPr>
                    <w:rPr>
                      <w:rFonts w:asciiTheme="majorHAnsi" w:hAnsiTheme="majorHAnsi" w:cstheme="minorHAnsi"/>
                    </w:rPr>
                  </w:pPr>
                  <w:r w:rsidRPr="002B3C3F">
                    <w:rPr>
                      <w:rFonts w:asciiTheme="majorHAnsi" w:hAnsiTheme="majorHAnsi" w:cstheme="minorHAnsi"/>
                    </w:rPr>
                    <w:t>0</w:t>
                  </w:r>
                </w:p>
              </w:tc>
            </w:tr>
          </w:tbl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  <w:i/>
              </w:rPr>
            </w:pPr>
            <w:r w:rsidRPr="002B3C3F">
              <w:rPr>
                <w:rFonts w:asciiTheme="majorHAnsi" w:hAnsiTheme="majorHAnsi" w:cstheme="minorHAnsi"/>
                <w:i/>
              </w:rPr>
              <w:t>W jednostce w roku obrotowym nie wystąpiły koszty i przychody o nadzwyczajnej wartości i/lub charakterze incydentalnym</w:t>
            </w: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950544" w:rsidRPr="002B3C3F" w:rsidRDefault="00950544" w:rsidP="00E20C45">
            <w:pPr>
              <w:rPr>
                <w:rFonts w:asciiTheme="majorHAnsi" w:hAnsiTheme="majorHAnsi" w:cstheme="minorHAnsi"/>
              </w:rPr>
            </w:pPr>
          </w:p>
        </w:tc>
      </w:tr>
      <w:tr w:rsidR="0061344B" w:rsidRPr="002B3C3F" w:rsidTr="009C7B37">
        <w:trPr>
          <w:trHeight w:val="63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2.4.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informacja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61344B" w:rsidRPr="002B3C3F" w:rsidTr="00927EBB">
        <w:trPr>
          <w:trHeight w:val="455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  <w:i/>
              </w:rPr>
              <w:t>nie dotyczy jednostki</w:t>
            </w:r>
          </w:p>
        </w:tc>
      </w:tr>
      <w:tr w:rsidR="0061344B" w:rsidRPr="002B3C3F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2.5.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inne informacje</w:t>
            </w:r>
          </w:p>
        </w:tc>
      </w:tr>
      <w:tr w:rsidR="0061344B" w:rsidRPr="002B3C3F" w:rsidTr="00927EBB">
        <w:trPr>
          <w:trHeight w:val="411"/>
        </w:trPr>
        <w:tc>
          <w:tcPr>
            <w:tcW w:w="817" w:type="dxa"/>
            <w:noWrap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noWrap/>
            <w:hideMark/>
          </w:tcPr>
          <w:p w:rsidR="00D830EE" w:rsidRPr="002B3C3F" w:rsidRDefault="00187BAF" w:rsidP="00950544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brak</w:t>
            </w:r>
          </w:p>
        </w:tc>
      </w:tr>
      <w:tr w:rsidR="0061344B" w:rsidRPr="002B3C3F" w:rsidTr="009C7B37">
        <w:trPr>
          <w:trHeight w:val="63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3.</w:t>
            </w:r>
          </w:p>
        </w:tc>
        <w:tc>
          <w:tcPr>
            <w:tcW w:w="9356" w:type="dxa"/>
            <w:gridSpan w:val="2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  <w:b/>
              </w:rPr>
            </w:pPr>
            <w:r w:rsidRPr="002B3C3F">
              <w:rPr>
                <w:rFonts w:asciiTheme="majorHAnsi" w:hAnsiTheme="majorHAnsi" w:cstheme="minorHAnsi"/>
                <w:b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61344B" w:rsidRPr="002B3C3F" w:rsidTr="009C7B37">
        <w:trPr>
          <w:trHeight w:val="660"/>
        </w:trPr>
        <w:tc>
          <w:tcPr>
            <w:tcW w:w="817" w:type="dxa"/>
            <w:hideMark/>
          </w:tcPr>
          <w:p w:rsidR="00D830EE" w:rsidRPr="002B3C3F" w:rsidRDefault="00D830EE" w:rsidP="00E20C4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2B3C3F" w:rsidRDefault="00187BAF" w:rsidP="00E20C45">
            <w:pPr>
              <w:rPr>
                <w:rFonts w:asciiTheme="majorHAnsi" w:hAnsiTheme="majorHAnsi" w:cstheme="minorHAnsi"/>
              </w:rPr>
            </w:pPr>
            <w:r w:rsidRPr="002B3C3F">
              <w:rPr>
                <w:rFonts w:asciiTheme="majorHAnsi" w:hAnsiTheme="majorHAnsi" w:cstheme="minorHAnsi"/>
              </w:rPr>
              <w:t>brak</w:t>
            </w:r>
          </w:p>
        </w:tc>
      </w:tr>
    </w:tbl>
    <w:p w:rsidR="00D830EE" w:rsidRPr="002B3C3F" w:rsidRDefault="00D830EE" w:rsidP="00D830EE">
      <w:pPr>
        <w:rPr>
          <w:rFonts w:asciiTheme="majorHAnsi" w:hAnsiTheme="majorHAnsi" w:cstheme="minorHAnsi"/>
        </w:rPr>
      </w:pPr>
    </w:p>
    <w:p w:rsidR="00D830EE" w:rsidRPr="002B3C3F" w:rsidRDefault="00D830EE" w:rsidP="00D830EE">
      <w:pPr>
        <w:rPr>
          <w:rFonts w:asciiTheme="majorHAnsi" w:hAnsiTheme="majorHAnsi" w:cstheme="minorHAnsi"/>
        </w:rPr>
      </w:pPr>
    </w:p>
    <w:tbl>
      <w:tblPr>
        <w:tblW w:w="8501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3728"/>
        <w:gridCol w:w="2109"/>
      </w:tblGrid>
      <w:tr w:rsidR="00D830EE" w:rsidRPr="002B3C3F" w:rsidTr="00E20C45">
        <w:trPr>
          <w:trHeight w:val="146"/>
        </w:trPr>
        <w:tc>
          <w:tcPr>
            <w:tcW w:w="2664" w:type="dxa"/>
            <w:vAlign w:val="bottom"/>
          </w:tcPr>
          <w:p w:rsidR="00D830EE" w:rsidRPr="002B3C3F" w:rsidRDefault="00D830EE" w:rsidP="00E20C4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B3C3F">
              <w:rPr>
                <w:rFonts w:asciiTheme="majorHAnsi" w:hAnsiTheme="majorHAnsi" w:cstheme="minorHAnsi"/>
                <w:sz w:val="18"/>
                <w:szCs w:val="18"/>
              </w:rPr>
              <w:t>.....................................</w:t>
            </w:r>
          </w:p>
        </w:tc>
        <w:tc>
          <w:tcPr>
            <w:tcW w:w="3728" w:type="dxa"/>
            <w:vAlign w:val="bottom"/>
          </w:tcPr>
          <w:p w:rsidR="00D830EE" w:rsidRPr="002B3C3F" w:rsidRDefault="00295C6C" w:rsidP="00295C6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B3C3F">
              <w:rPr>
                <w:rFonts w:asciiTheme="majorHAnsi" w:hAnsiTheme="majorHAnsi" w:cstheme="minorHAnsi"/>
                <w:sz w:val="18"/>
                <w:szCs w:val="18"/>
              </w:rPr>
              <w:t>30</w:t>
            </w:r>
            <w:r w:rsidR="00864399" w:rsidRPr="002B3C3F">
              <w:rPr>
                <w:rFonts w:asciiTheme="majorHAnsi" w:hAnsiTheme="majorHAnsi" w:cstheme="minorHAnsi"/>
                <w:sz w:val="18"/>
                <w:szCs w:val="18"/>
              </w:rPr>
              <w:t>.03.20</w:t>
            </w:r>
            <w:r w:rsidR="00BC0F1A" w:rsidRPr="002B3C3F">
              <w:rPr>
                <w:rFonts w:asciiTheme="majorHAnsi" w:hAnsiTheme="majorHAnsi" w:cstheme="minorHAnsi"/>
                <w:sz w:val="18"/>
                <w:szCs w:val="18"/>
              </w:rPr>
              <w:t>2</w:t>
            </w:r>
            <w:r w:rsidRPr="002B3C3F">
              <w:rPr>
                <w:rFonts w:asciiTheme="majorHAnsi" w:hAnsiTheme="majorHAnsi" w:cstheme="minorHAnsi"/>
                <w:sz w:val="18"/>
                <w:szCs w:val="18"/>
              </w:rPr>
              <w:t>2</w:t>
            </w:r>
            <w:r w:rsidR="00864399" w:rsidRPr="002B3C3F">
              <w:rPr>
                <w:rFonts w:asciiTheme="majorHAnsi" w:hAnsiTheme="majorHAnsi" w:cstheme="minorHAnsi"/>
                <w:sz w:val="18"/>
                <w:szCs w:val="18"/>
              </w:rPr>
              <w:t>r.</w:t>
            </w:r>
          </w:p>
        </w:tc>
        <w:tc>
          <w:tcPr>
            <w:tcW w:w="2109" w:type="dxa"/>
            <w:vAlign w:val="bottom"/>
          </w:tcPr>
          <w:p w:rsidR="00D830EE" w:rsidRPr="002B3C3F" w:rsidRDefault="00D830EE" w:rsidP="00E20C4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B3C3F">
              <w:rPr>
                <w:rFonts w:asciiTheme="majorHAnsi" w:hAnsiTheme="majorHAnsi" w:cstheme="minorHAnsi"/>
                <w:sz w:val="18"/>
                <w:szCs w:val="18"/>
              </w:rPr>
              <w:t>.....................................</w:t>
            </w:r>
          </w:p>
        </w:tc>
      </w:tr>
      <w:tr w:rsidR="00D830EE" w:rsidRPr="002B3C3F" w:rsidTr="00E20C45">
        <w:trPr>
          <w:trHeight w:val="216"/>
        </w:trPr>
        <w:tc>
          <w:tcPr>
            <w:tcW w:w="2664" w:type="dxa"/>
            <w:vAlign w:val="bottom"/>
          </w:tcPr>
          <w:p w:rsidR="00D830EE" w:rsidRPr="002B3C3F" w:rsidRDefault="00D830EE" w:rsidP="00E20C45">
            <w:pPr>
              <w:jc w:val="center"/>
              <w:rPr>
                <w:rFonts w:asciiTheme="majorHAnsi" w:hAnsiTheme="majorHAnsi" w:cstheme="minorHAnsi"/>
                <w:sz w:val="19"/>
                <w:szCs w:val="15"/>
              </w:rPr>
            </w:pPr>
            <w:r w:rsidRPr="002B3C3F">
              <w:rPr>
                <w:rFonts w:asciiTheme="majorHAnsi" w:hAnsiTheme="majorHAnsi" w:cstheme="minorHAnsi"/>
                <w:sz w:val="19"/>
                <w:szCs w:val="15"/>
              </w:rPr>
              <w:t>(główny księgowy)</w:t>
            </w:r>
          </w:p>
        </w:tc>
        <w:tc>
          <w:tcPr>
            <w:tcW w:w="3728" w:type="dxa"/>
            <w:vAlign w:val="bottom"/>
          </w:tcPr>
          <w:p w:rsidR="00D830EE" w:rsidRPr="002B3C3F" w:rsidRDefault="00D830EE" w:rsidP="00E20C45">
            <w:pPr>
              <w:jc w:val="center"/>
              <w:rPr>
                <w:rFonts w:asciiTheme="majorHAnsi" w:hAnsiTheme="majorHAnsi" w:cstheme="minorHAnsi"/>
                <w:sz w:val="19"/>
                <w:szCs w:val="15"/>
              </w:rPr>
            </w:pPr>
            <w:r w:rsidRPr="002B3C3F">
              <w:rPr>
                <w:rFonts w:asciiTheme="majorHAnsi" w:hAnsiTheme="majorHAnsi" w:cstheme="minorHAnsi"/>
                <w:sz w:val="19"/>
                <w:szCs w:val="15"/>
              </w:rPr>
              <w:t>(rok, miesiąc, dzień)</w:t>
            </w:r>
          </w:p>
        </w:tc>
        <w:tc>
          <w:tcPr>
            <w:tcW w:w="2109" w:type="dxa"/>
            <w:vAlign w:val="bottom"/>
          </w:tcPr>
          <w:p w:rsidR="00D830EE" w:rsidRPr="002B3C3F" w:rsidRDefault="00D830EE" w:rsidP="00E20C45">
            <w:pPr>
              <w:ind w:left="125"/>
              <w:jc w:val="center"/>
              <w:rPr>
                <w:rFonts w:asciiTheme="majorHAnsi" w:hAnsiTheme="majorHAnsi" w:cstheme="minorHAnsi"/>
                <w:sz w:val="19"/>
                <w:szCs w:val="15"/>
              </w:rPr>
            </w:pPr>
            <w:r w:rsidRPr="002B3C3F">
              <w:rPr>
                <w:rFonts w:asciiTheme="majorHAnsi" w:hAnsiTheme="majorHAnsi" w:cstheme="minorHAnsi"/>
                <w:sz w:val="19"/>
                <w:szCs w:val="15"/>
              </w:rPr>
              <w:t>(kierownik jednostki)</w:t>
            </w:r>
          </w:p>
        </w:tc>
      </w:tr>
    </w:tbl>
    <w:p w:rsidR="00D830EE" w:rsidRPr="002B3C3F" w:rsidRDefault="00D830EE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87BAF" w:rsidRPr="002B3C3F" w:rsidRDefault="00187BAF" w:rsidP="00D830EE">
      <w:pPr>
        <w:rPr>
          <w:rFonts w:asciiTheme="majorHAnsi" w:hAnsiTheme="majorHAnsi" w:cstheme="minorHAnsi"/>
        </w:rPr>
      </w:pPr>
    </w:p>
    <w:p w:rsidR="001467C9" w:rsidRPr="002B3C3F" w:rsidRDefault="001467C9" w:rsidP="00D830EE">
      <w:pPr>
        <w:rPr>
          <w:rFonts w:asciiTheme="majorHAnsi" w:hAnsiTheme="majorHAnsi" w:cstheme="minorHAnsi"/>
        </w:rPr>
      </w:pPr>
    </w:p>
    <w:p w:rsidR="00D830EE" w:rsidRPr="002B3C3F" w:rsidRDefault="00D830EE" w:rsidP="00D830EE">
      <w:pPr>
        <w:rPr>
          <w:rFonts w:asciiTheme="majorHAnsi" w:hAnsiTheme="majorHAnsi" w:cstheme="minorHAnsi"/>
        </w:rPr>
      </w:pPr>
      <w:r w:rsidRPr="002B3C3F">
        <w:rPr>
          <w:rFonts w:asciiTheme="majorHAnsi" w:hAnsiTheme="majorHAnsi" w:cstheme="minorHAnsi"/>
        </w:rPr>
        <w:t>Propozycje:</w:t>
      </w:r>
    </w:p>
    <w:p w:rsidR="00D830EE" w:rsidRPr="002B3C3F" w:rsidRDefault="00D830EE" w:rsidP="00D830EE">
      <w:pPr>
        <w:rPr>
          <w:rFonts w:asciiTheme="majorHAnsi" w:hAnsiTheme="majorHAnsi" w:cstheme="minorHAnsi"/>
        </w:rPr>
      </w:pPr>
    </w:p>
    <w:p w:rsidR="00D830EE" w:rsidRPr="002B3C3F" w:rsidRDefault="00D830EE" w:rsidP="00D830EE">
      <w:pPr>
        <w:pStyle w:val="Akapitzlist"/>
        <w:numPr>
          <w:ilvl w:val="0"/>
          <w:numId w:val="1"/>
        </w:numPr>
        <w:rPr>
          <w:rFonts w:asciiTheme="majorHAnsi" w:hAnsiTheme="majorHAnsi" w:cstheme="minorHAnsi"/>
        </w:rPr>
      </w:pPr>
      <w:r w:rsidRPr="002B3C3F">
        <w:rPr>
          <w:rFonts w:asciiTheme="majorHAnsi" w:hAnsiTheme="majorHAnsi" w:cstheme="minorHAnsi"/>
        </w:rPr>
        <w:t>W tych punktach informacji dodatkowej, w których zamieszczone są tabele do wpisania tytułu i kwoty określonych pozycji, a pozycje te w jednostce nie występują, jednostka może nie zamieszczać tabel z wartościami zerowi, a jedynie zamieścić proponowany komentarz. Można jednak przyjąć, że wszystkie jednostki organizacyjne prezentują informację dodatkową w takiej samej formie i wtedy , w tych jednostkach, w których dane pozycje nie występują wartości w tabelach  będą zerowe.</w:t>
      </w:r>
    </w:p>
    <w:p w:rsidR="003D41BA" w:rsidRPr="002B3C3F" w:rsidRDefault="003D41BA">
      <w:pPr>
        <w:rPr>
          <w:rFonts w:asciiTheme="majorHAnsi" w:hAnsiTheme="majorHAnsi" w:cstheme="minorHAnsi"/>
        </w:rPr>
      </w:pPr>
    </w:p>
    <w:sectPr w:rsidR="003D41BA" w:rsidRPr="002B3C3F" w:rsidSect="00E2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5DD"/>
    <w:multiLevelType w:val="hybridMultilevel"/>
    <w:tmpl w:val="AAF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EE"/>
    <w:rsid w:val="000574F8"/>
    <w:rsid w:val="000F3D00"/>
    <w:rsid w:val="001467C9"/>
    <w:rsid w:val="00187BAF"/>
    <w:rsid w:val="0019498F"/>
    <w:rsid w:val="001C3A12"/>
    <w:rsid w:val="001C6F61"/>
    <w:rsid w:val="001D6622"/>
    <w:rsid w:val="001E4BEE"/>
    <w:rsid w:val="001F328A"/>
    <w:rsid w:val="0020085D"/>
    <w:rsid w:val="002456D4"/>
    <w:rsid w:val="002579BD"/>
    <w:rsid w:val="00274F80"/>
    <w:rsid w:val="00292971"/>
    <w:rsid w:val="00295C6C"/>
    <w:rsid w:val="002A7B06"/>
    <w:rsid w:val="002B3C3F"/>
    <w:rsid w:val="002C28F5"/>
    <w:rsid w:val="002D0DD4"/>
    <w:rsid w:val="002D1AB2"/>
    <w:rsid w:val="00352363"/>
    <w:rsid w:val="003534FC"/>
    <w:rsid w:val="00380754"/>
    <w:rsid w:val="003C148B"/>
    <w:rsid w:val="003D32FE"/>
    <w:rsid w:val="003D41BA"/>
    <w:rsid w:val="00434AE7"/>
    <w:rsid w:val="00452020"/>
    <w:rsid w:val="00461CBA"/>
    <w:rsid w:val="00496240"/>
    <w:rsid w:val="004A625D"/>
    <w:rsid w:val="004B7209"/>
    <w:rsid w:val="004F4B4C"/>
    <w:rsid w:val="00511B20"/>
    <w:rsid w:val="00515DA0"/>
    <w:rsid w:val="00517578"/>
    <w:rsid w:val="00533B70"/>
    <w:rsid w:val="005762F6"/>
    <w:rsid w:val="0059170A"/>
    <w:rsid w:val="005B32C8"/>
    <w:rsid w:val="005C552D"/>
    <w:rsid w:val="005D0100"/>
    <w:rsid w:val="005D766C"/>
    <w:rsid w:val="005F0DC1"/>
    <w:rsid w:val="0061344B"/>
    <w:rsid w:val="0062711E"/>
    <w:rsid w:val="00644B2B"/>
    <w:rsid w:val="00655C2D"/>
    <w:rsid w:val="00662240"/>
    <w:rsid w:val="00666598"/>
    <w:rsid w:val="0068066E"/>
    <w:rsid w:val="00685701"/>
    <w:rsid w:val="006D68AC"/>
    <w:rsid w:val="006E52FF"/>
    <w:rsid w:val="00740B38"/>
    <w:rsid w:val="00745E20"/>
    <w:rsid w:val="007523A8"/>
    <w:rsid w:val="00752FDE"/>
    <w:rsid w:val="00790A18"/>
    <w:rsid w:val="00793C7A"/>
    <w:rsid w:val="007B54C5"/>
    <w:rsid w:val="007B75F5"/>
    <w:rsid w:val="007B7A5C"/>
    <w:rsid w:val="007E5E1C"/>
    <w:rsid w:val="007E6CDE"/>
    <w:rsid w:val="007F30F1"/>
    <w:rsid w:val="008043C5"/>
    <w:rsid w:val="00804DC7"/>
    <w:rsid w:val="00805A75"/>
    <w:rsid w:val="008369F1"/>
    <w:rsid w:val="00847093"/>
    <w:rsid w:val="008502F9"/>
    <w:rsid w:val="00864399"/>
    <w:rsid w:val="00894653"/>
    <w:rsid w:val="008E1729"/>
    <w:rsid w:val="008F2408"/>
    <w:rsid w:val="00911738"/>
    <w:rsid w:val="00916412"/>
    <w:rsid w:val="00927B98"/>
    <w:rsid w:val="00927EBB"/>
    <w:rsid w:val="00930696"/>
    <w:rsid w:val="0093668B"/>
    <w:rsid w:val="00950544"/>
    <w:rsid w:val="009545DD"/>
    <w:rsid w:val="009B1535"/>
    <w:rsid w:val="009C7B37"/>
    <w:rsid w:val="009F62CD"/>
    <w:rsid w:val="00A70521"/>
    <w:rsid w:val="00A8767E"/>
    <w:rsid w:val="00AB41D8"/>
    <w:rsid w:val="00AC0728"/>
    <w:rsid w:val="00AC3057"/>
    <w:rsid w:val="00B11417"/>
    <w:rsid w:val="00B21E71"/>
    <w:rsid w:val="00B95822"/>
    <w:rsid w:val="00BA0879"/>
    <w:rsid w:val="00BA627E"/>
    <w:rsid w:val="00BC0F1A"/>
    <w:rsid w:val="00BC3C0D"/>
    <w:rsid w:val="00C2054B"/>
    <w:rsid w:val="00C406B6"/>
    <w:rsid w:val="00C4587B"/>
    <w:rsid w:val="00CA25BF"/>
    <w:rsid w:val="00CC13C1"/>
    <w:rsid w:val="00CC5C65"/>
    <w:rsid w:val="00CF1284"/>
    <w:rsid w:val="00D04E88"/>
    <w:rsid w:val="00D05B67"/>
    <w:rsid w:val="00D4418C"/>
    <w:rsid w:val="00D449E1"/>
    <w:rsid w:val="00D5217F"/>
    <w:rsid w:val="00D830EE"/>
    <w:rsid w:val="00D9089F"/>
    <w:rsid w:val="00D9437F"/>
    <w:rsid w:val="00E128A7"/>
    <w:rsid w:val="00E20C45"/>
    <w:rsid w:val="00E237E8"/>
    <w:rsid w:val="00E23B49"/>
    <w:rsid w:val="00E5491D"/>
    <w:rsid w:val="00EA71A3"/>
    <w:rsid w:val="00EC2BEE"/>
    <w:rsid w:val="00EF1F11"/>
    <w:rsid w:val="00F10FC7"/>
    <w:rsid w:val="00F62581"/>
    <w:rsid w:val="00F84DC4"/>
    <w:rsid w:val="00F946C3"/>
    <w:rsid w:val="00FA516D"/>
    <w:rsid w:val="00FE54F7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E950-3CD8-4FCB-9D61-4735084A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0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0EE"/>
  </w:style>
  <w:style w:type="paragraph" w:styleId="Stopka">
    <w:name w:val="footer"/>
    <w:basedOn w:val="Normalny"/>
    <w:link w:val="StopkaZnak"/>
    <w:uiPriority w:val="99"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0EE"/>
  </w:style>
  <w:style w:type="paragraph" w:styleId="Tekstdymka">
    <w:name w:val="Balloon Text"/>
    <w:basedOn w:val="Normalny"/>
    <w:link w:val="TekstdymkaZnak"/>
    <w:uiPriority w:val="99"/>
    <w:semiHidden/>
    <w:unhideWhenUsed/>
    <w:rsid w:val="00D8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DE85-1308-4F2D-942C-DDDEA8A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2616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fn7</dc:creator>
  <cp:keywords/>
  <dc:description/>
  <cp:lastModifiedBy>Windows User</cp:lastModifiedBy>
  <cp:revision>2</cp:revision>
  <cp:lastPrinted>2022-03-30T08:43:00Z</cp:lastPrinted>
  <dcterms:created xsi:type="dcterms:W3CDTF">2022-05-12T12:15:00Z</dcterms:created>
  <dcterms:modified xsi:type="dcterms:W3CDTF">2022-05-12T12:15:00Z</dcterms:modified>
</cp:coreProperties>
</file>